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A5DF">
      <w:pPr>
        <w:spacing w:line="600" w:lineRule="exact"/>
        <w:jc w:val="center"/>
        <w:rPr>
          <w:rFonts w:ascii="方正小标宋简体" w:hAnsi="方正小标宋简体" w:eastAsia="方正小标宋简体"/>
          <w:sz w:val="44"/>
          <w:szCs w:val="44"/>
        </w:rPr>
      </w:pPr>
    </w:p>
    <w:p w14:paraId="470126A8">
      <w:pPr>
        <w:spacing w:line="600" w:lineRule="exact"/>
        <w:jc w:val="center"/>
        <w:rPr>
          <w:rFonts w:ascii="方正小标宋简体" w:hAnsi="方正小标宋简体" w:eastAsia="方正小标宋简体"/>
          <w:sz w:val="44"/>
          <w:szCs w:val="44"/>
        </w:rPr>
      </w:pPr>
    </w:p>
    <w:p w14:paraId="2B16C45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sz w:val="44"/>
          <w:szCs w:val="44"/>
        </w:rPr>
      </w:pPr>
      <w:r>
        <w:rPr>
          <w:rFonts w:ascii="方正小标宋简体" w:hAnsi="方正小标宋简体" w:eastAsia="方正小标宋简体"/>
          <w:sz w:val="44"/>
          <w:szCs w:val="44"/>
        </w:rPr>
        <w:t>中共蚌埠市归国华侨联合会党组关于</w:t>
      </w:r>
    </w:p>
    <w:p w14:paraId="0487D4E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sz w:val="44"/>
          <w:szCs w:val="44"/>
        </w:rPr>
      </w:pPr>
      <w:r>
        <w:rPr>
          <w:rFonts w:ascii="方正小标宋简体" w:hAnsi="方正小标宋简体" w:eastAsia="方正小标宋简体"/>
          <w:sz w:val="44"/>
          <w:szCs w:val="44"/>
        </w:rPr>
        <w:t>巡察整改进展情况的通报</w:t>
      </w:r>
    </w:p>
    <w:p w14:paraId="6610366F">
      <w:pPr>
        <w:spacing w:line="600" w:lineRule="exact"/>
        <w:ind w:firstLine="602" w:firstLineChars="200"/>
        <w:rPr>
          <w:rFonts w:ascii="楷体_GB2312" w:hAnsi="仿宋" w:eastAsia="楷体_GB2312"/>
          <w:b/>
          <w:sz w:val="30"/>
          <w:szCs w:val="30"/>
        </w:rPr>
      </w:pPr>
      <w:r>
        <w:rPr>
          <w:rFonts w:ascii="楷体_GB2312" w:hAnsi="仿宋" w:eastAsia="楷体_GB2312"/>
          <w:b/>
          <w:sz w:val="30"/>
          <w:szCs w:val="30"/>
        </w:rPr>
        <w:t xml:space="preserve"> </w:t>
      </w:r>
    </w:p>
    <w:p w14:paraId="3521BDD7">
      <w:pPr>
        <w:keepNext w:val="0"/>
        <w:keepLines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根据市委统一部署，2024年11月8日至12月31日，市委第五巡察组对市侨联</w:t>
      </w:r>
      <w:r>
        <w:rPr>
          <w:rFonts w:hint="eastAsia" w:ascii="仿宋_GB2312" w:hAnsi="仿宋_GB2312" w:eastAsia="仿宋_GB2312" w:cs="仿宋_GB2312"/>
          <w:sz w:val="32"/>
          <w:szCs w:val="32"/>
          <w:lang w:val="en-US" w:eastAsia="zh-CN"/>
        </w:rPr>
        <w:t>党组</w:t>
      </w:r>
      <w:r>
        <w:rPr>
          <w:rFonts w:hint="eastAsia" w:ascii="仿宋_GB2312" w:hAnsi="仿宋_GB2312" w:eastAsia="仿宋_GB2312" w:cs="仿宋_GB2312"/>
          <w:sz w:val="32"/>
          <w:szCs w:val="32"/>
        </w:rPr>
        <w:t>开展了巡察，2025年2月27日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市委第五巡察组向市侨联</w:t>
      </w:r>
      <w:r>
        <w:rPr>
          <w:rFonts w:hint="eastAsia" w:ascii="仿宋_GB2312" w:hAnsi="仿宋_GB2312" w:eastAsia="仿宋_GB2312" w:cs="仿宋_GB2312"/>
          <w:sz w:val="32"/>
          <w:szCs w:val="32"/>
          <w:lang w:val="en-US" w:eastAsia="zh-CN"/>
        </w:rPr>
        <w:t>党组</w:t>
      </w:r>
      <w:r>
        <w:rPr>
          <w:rFonts w:hint="eastAsia" w:ascii="仿宋_GB2312" w:hAnsi="仿宋_GB2312" w:eastAsia="仿宋_GB2312" w:cs="仿宋_GB2312"/>
          <w:sz w:val="32"/>
          <w:szCs w:val="32"/>
        </w:rPr>
        <w:t>反馈了巡察意见。按照巡察工作有关要求，现将巡察整改情况予以公布。</w:t>
      </w:r>
    </w:p>
    <w:p w14:paraId="59BC10D0">
      <w:pPr>
        <w:keepNext w:val="0"/>
        <w:keepLines w:val="0"/>
        <w:pageBreakBefore w:val="0"/>
        <w:kinsoku/>
        <w:wordWrap/>
        <w:overflowPunct/>
        <w:topLinePunct w:val="0"/>
        <w:autoSpaceDE/>
        <w:autoSpaceDN/>
        <w:bidi w:val="0"/>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一、提高政治站位，坚决扛起政治责任</w:t>
      </w:r>
    </w:p>
    <w:p w14:paraId="0419239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sz w:val="32"/>
          <w:szCs w:val="32"/>
        </w:rPr>
        <w:t>一是严明政治责任，加强组织领导。</w:t>
      </w:r>
      <w:r>
        <w:rPr>
          <w:rFonts w:hint="eastAsia" w:ascii="仿宋_GB2312" w:hAnsi="仿宋_GB2312" w:eastAsia="仿宋_GB2312" w:cs="仿宋_GB2312"/>
          <w:b w:val="0"/>
          <w:bCs/>
          <w:sz w:val="32"/>
          <w:szCs w:val="32"/>
        </w:rPr>
        <w:t>先后召开党组会、理论学习中心组学习会议，深入学习习近平总书记关于巡视工作的重要论述和《中国共产党巡视工作条例》，进一步增强抓好整改工作的政治自觉、思想自觉和行动自觉。坚决扛牢巡察整改主体责任，成立以党组书记为组长的巡察整改工作领导小组，下设办公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明确职责分工，确保整改工作有序推进。</w:t>
      </w:r>
    </w:p>
    <w:p w14:paraId="7E5D590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sz w:val="32"/>
          <w:szCs w:val="32"/>
        </w:rPr>
        <w:t>二是认真对标对表，全力推进落实。</w:t>
      </w:r>
      <w:r>
        <w:rPr>
          <w:rFonts w:hint="eastAsia" w:ascii="仿宋_GB2312" w:hAnsi="仿宋_GB2312" w:eastAsia="仿宋_GB2312" w:cs="仿宋_GB2312"/>
          <w:b w:val="0"/>
          <w:bCs/>
          <w:sz w:val="32"/>
          <w:szCs w:val="32"/>
        </w:rPr>
        <w:t>坚持从政治上看问题、从全局上抓整改，全面落实市委巡察整改工作要求，将反馈</w:t>
      </w:r>
      <w:r>
        <w:rPr>
          <w:rFonts w:hint="eastAsia" w:ascii="仿宋_GB2312" w:hAnsi="仿宋_GB2312" w:eastAsia="仿宋_GB2312" w:cs="仿宋_GB2312"/>
          <w:b w:val="0"/>
          <w:bCs/>
          <w:sz w:val="32"/>
          <w:szCs w:val="32"/>
          <w:lang w:val="en-US" w:eastAsia="zh-CN"/>
        </w:rPr>
        <w:t>的27个</w:t>
      </w:r>
      <w:r>
        <w:rPr>
          <w:rFonts w:hint="eastAsia" w:ascii="仿宋_GB2312" w:hAnsi="仿宋_GB2312" w:eastAsia="仿宋_GB2312" w:cs="仿宋_GB2312"/>
          <w:b w:val="0"/>
          <w:bCs/>
          <w:sz w:val="32"/>
          <w:szCs w:val="32"/>
        </w:rPr>
        <w:t>问题细化分解，建立问题清单、任务清单、责任清单等“</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rPr>
        <w:t>个清单”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紧盯重点任务、难点问题，</w:t>
      </w:r>
      <w:r>
        <w:rPr>
          <w:rFonts w:hint="eastAsia" w:ascii="仿宋_GB2312" w:hAnsi="仿宋_GB2312" w:eastAsia="仿宋_GB2312" w:cs="仿宋_GB2312"/>
          <w:sz w:val="32"/>
          <w:szCs w:val="32"/>
        </w:rPr>
        <w:t>明确责任领导、责任部门和完成时限，层层传导压力</w:t>
      </w:r>
      <w:r>
        <w:rPr>
          <w:rFonts w:hint="eastAsia" w:ascii="仿宋_GB2312" w:hAnsi="仿宋_GB2312" w:eastAsia="仿宋_GB2312" w:cs="仿宋_GB2312"/>
          <w:b w:val="0"/>
          <w:bCs/>
          <w:sz w:val="32"/>
          <w:szCs w:val="32"/>
        </w:rPr>
        <w:t>，以钉钉子精神狠抓整改落地见效。</w:t>
      </w:r>
    </w:p>
    <w:p w14:paraId="53B648A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sz w:val="32"/>
          <w:szCs w:val="32"/>
        </w:rPr>
        <w:t>三是坚持从严从实，强化长效常治。</w:t>
      </w:r>
      <w:r>
        <w:rPr>
          <w:rFonts w:hint="eastAsia" w:ascii="仿宋_GB2312" w:hAnsi="仿宋_GB2312" w:eastAsia="仿宋_GB2312" w:cs="仿宋_GB2312"/>
          <w:b w:val="0"/>
          <w:bCs/>
          <w:sz w:val="32"/>
          <w:szCs w:val="32"/>
        </w:rPr>
        <w:t>坚持把巡察整改融入日常工作、融入全面从严治党、融入干部队伍建设，始终坚持高标准、严要求，坚持“当下改”与“长久立”结合，修订完善</w:t>
      </w:r>
      <w:r>
        <w:rPr>
          <w:rFonts w:hint="eastAsia" w:ascii="仿宋_GB2312" w:hAnsi="仿宋_GB2312" w:eastAsia="仿宋_GB2312" w:cs="仿宋_GB2312"/>
          <w:b w:val="0"/>
          <w:bCs/>
          <w:sz w:val="32"/>
          <w:szCs w:val="32"/>
          <w:lang w:val="en-US" w:eastAsia="zh-CN"/>
        </w:rPr>
        <w:t>固定资产管理、</w:t>
      </w:r>
      <w:r>
        <w:rPr>
          <w:rFonts w:hint="eastAsia" w:ascii="仿宋_GB2312" w:hAnsi="仿宋_GB2312" w:eastAsia="仿宋_GB2312" w:cs="仿宋_GB2312"/>
          <w:b w:val="0"/>
          <w:bCs/>
          <w:sz w:val="32"/>
          <w:szCs w:val="32"/>
        </w:rPr>
        <w:t>联系归侨</w:t>
      </w:r>
      <w:r>
        <w:rPr>
          <w:rFonts w:hint="eastAsia" w:ascii="仿宋_GB2312" w:hAnsi="仿宋_GB2312" w:eastAsia="仿宋_GB2312" w:cs="仿宋_GB2312"/>
          <w:b w:val="0"/>
          <w:bCs/>
          <w:sz w:val="32"/>
          <w:szCs w:val="32"/>
          <w:lang w:val="en-US" w:eastAsia="zh-CN"/>
        </w:rPr>
        <w:t>侨眷</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海外联谊联络</w:t>
      </w:r>
      <w:r>
        <w:rPr>
          <w:rFonts w:hint="eastAsia" w:ascii="仿宋_GB2312" w:hAnsi="仿宋_GB2312" w:eastAsia="仿宋_GB2312" w:cs="仿宋_GB2312"/>
          <w:b w:val="0"/>
          <w:bCs/>
          <w:sz w:val="32"/>
          <w:szCs w:val="32"/>
        </w:rPr>
        <w:t>等制度</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项，构建以制度管权、按制度办事、靠制度管人的长效治理体系，推动整改成果转化为发展效能。</w:t>
      </w:r>
    </w:p>
    <w:p w14:paraId="2B76405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强化工作举措，全力推动问题整改</w:t>
      </w:r>
    </w:p>
    <w:p w14:paraId="10107415">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shd w:val="clear" w:color="auto" w:fill="FFFFFF"/>
        </w:rPr>
        <w:t>（一）学习贯彻习近平新时代中国特色社会主义思想特别是习近平总书记关于侨务工作重要论述不深入，履行职责不到位</w:t>
      </w:r>
      <w:r>
        <w:rPr>
          <w:rFonts w:hint="eastAsia" w:ascii="楷体_GB2312" w:hAnsi="楷体_GB2312" w:eastAsia="楷体_GB2312" w:cs="楷体_GB2312"/>
          <w:b/>
          <w:bCs/>
          <w:sz w:val="32"/>
          <w:szCs w:val="32"/>
          <w:shd w:val="clear" w:color="auto" w:fill="FFFFFF"/>
          <w:lang w:val="en-US" w:eastAsia="zh-CN"/>
        </w:rPr>
        <w:t>方面</w:t>
      </w:r>
    </w:p>
    <w:p w14:paraId="3356AE6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1.严格落实“第一议题”制度</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lang w:val="en-US" w:eastAsia="zh-CN"/>
        </w:rPr>
        <w:t>推动制度化规范化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val="en-US" w:eastAsia="zh-CN"/>
        </w:rPr>
        <w:t>制定</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蚌埠市侨联党组2025年工作要点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Cs/>
          <w:sz w:val="32"/>
          <w:szCs w:val="32"/>
          <w:lang w:val="en-US" w:eastAsia="zh-CN"/>
        </w:rPr>
        <w:t>明确提出“坚持和完善‘第一议题’学习制度，持续抓牢党的创新理论武装”，将其作为年度重点工作进行部署。</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lang w:val="en-US" w:eastAsia="zh-CN"/>
        </w:rPr>
        <w:t>自巡察反馈以来，共召开党组会议10次，均严格落实“第一议题”制度，占比100%。</w:t>
      </w:r>
    </w:p>
    <w:p w14:paraId="78C2610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党组会议认真</w:t>
      </w:r>
      <w:r>
        <w:rPr>
          <w:rFonts w:hint="eastAsia" w:ascii="仿宋_GB2312" w:hAnsi="仿宋_GB2312" w:eastAsia="仿宋_GB2312" w:cs="仿宋_GB2312"/>
          <w:b/>
          <w:sz w:val="32"/>
          <w:szCs w:val="32"/>
        </w:rPr>
        <w:t>研究谋划侨联工作。</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严格</w:t>
      </w:r>
      <w:r>
        <w:rPr>
          <w:rFonts w:hint="eastAsia" w:ascii="仿宋_GB2312" w:hAnsi="仿宋_GB2312" w:eastAsia="仿宋_GB2312" w:cs="仿宋_GB2312"/>
          <w:b w:val="0"/>
          <w:bCs w:val="0"/>
          <w:sz w:val="32"/>
          <w:szCs w:val="32"/>
          <w:lang w:val="en-US" w:eastAsia="zh-CN"/>
        </w:rPr>
        <w:t>落实《蚌埠市侨联党组议事规则》，确保“三重一大”事项及涉及侨联事业发展的重大议题均提交党组会议集体研究决策。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自巡察反馈以来，党组会议研究内容更加聚焦主责主业，审议涉及凝聚侨心、汇聚侨智、发挥侨力、维护侨益等核心职能的议题5项，党组会议议事决策质量得到提升。</w:t>
      </w:r>
    </w:p>
    <w:p w14:paraId="51A7EDC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强化侨界思想政治引领</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sz w:val="32"/>
          <w:szCs w:val="32"/>
          <w:lang w:eastAsia="zh-CN"/>
        </w:rPr>
        <w:t>组织各县区侨联主席、侨联干部及“侨胞之家”负责人共30余人，举办学习观摩与侨务知识专题培训，围绕“做好新时代侨联工作”和“推动‘侨胞之家’建设”进行交流研讨，</w:t>
      </w:r>
      <w:r>
        <w:rPr>
          <w:rFonts w:hint="eastAsia" w:ascii="仿宋_GB2312" w:hAnsi="仿宋_GB2312" w:eastAsia="仿宋_GB2312" w:cs="仿宋_GB2312"/>
          <w:sz w:val="32"/>
          <w:szCs w:val="32"/>
          <w:lang w:val="en-US" w:eastAsia="zh-CN"/>
        </w:rPr>
        <w:t>提升履职能力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eastAsia="zh-CN"/>
        </w:rPr>
        <w:t>组织侨界代表</w:t>
      </w:r>
      <w:r>
        <w:rPr>
          <w:rFonts w:hint="eastAsia" w:ascii="仿宋_GB2312" w:hAnsi="仿宋_GB2312" w:eastAsia="仿宋_GB2312" w:cs="仿宋_GB2312"/>
          <w:sz w:val="32"/>
          <w:szCs w:val="32"/>
          <w:lang w:val="en-US" w:eastAsia="zh-CN"/>
        </w:rPr>
        <w:t>人士</w:t>
      </w:r>
      <w:r>
        <w:rPr>
          <w:rFonts w:hint="eastAsia" w:ascii="仿宋_GB2312" w:hAnsi="仿宋_GB2312" w:eastAsia="仿宋_GB2312" w:cs="仿宋_GB2312"/>
          <w:sz w:val="32"/>
          <w:szCs w:val="32"/>
          <w:lang w:eastAsia="zh-CN"/>
        </w:rPr>
        <w:t>，赴</w:t>
      </w:r>
      <w:r>
        <w:rPr>
          <w:rFonts w:hint="eastAsia" w:ascii="仿宋_GB2312" w:hAnsi="仿宋_GB2312" w:eastAsia="仿宋_GB2312" w:cs="仿宋_GB2312"/>
          <w:sz w:val="32"/>
          <w:szCs w:val="32"/>
          <w:lang w:val="en-US" w:eastAsia="zh-CN"/>
        </w:rPr>
        <w:t>五河县花园新村</w:t>
      </w:r>
      <w:r>
        <w:rPr>
          <w:rFonts w:hint="eastAsia" w:ascii="仿宋_GB2312" w:hAnsi="仿宋_GB2312" w:eastAsia="仿宋_GB2312" w:cs="仿宋_GB2312"/>
          <w:sz w:val="32"/>
          <w:szCs w:val="32"/>
          <w:lang w:eastAsia="zh-CN"/>
        </w:rPr>
        <w:t>“侨胞之家”、</w:t>
      </w:r>
      <w:r>
        <w:rPr>
          <w:rFonts w:hint="eastAsia" w:ascii="仿宋_GB2312" w:hAnsi="仿宋_GB2312" w:eastAsia="仿宋_GB2312" w:cs="仿宋_GB2312"/>
          <w:sz w:val="32"/>
          <w:szCs w:val="32"/>
          <w:lang w:val="en-US" w:eastAsia="zh-CN"/>
        </w:rPr>
        <w:t>市善星公益协会“侨胞之家”等地</w:t>
      </w:r>
      <w:r>
        <w:rPr>
          <w:rFonts w:hint="eastAsia" w:ascii="仿宋_GB2312" w:hAnsi="仿宋_GB2312" w:eastAsia="仿宋_GB2312" w:cs="仿宋_GB2312"/>
          <w:sz w:val="32"/>
          <w:szCs w:val="32"/>
          <w:lang w:eastAsia="zh-CN"/>
        </w:rPr>
        <w:t>开展专题</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eastAsia="zh-CN"/>
        </w:rPr>
        <w:t>调研座谈，推动党的创新理论深入基层阵地。</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eastAsia="zh-CN"/>
        </w:rPr>
        <w:t>侨商深入学习习近平总书记在民营企业座谈会上的重要讲话精神，</w:t>
      </w:r>
      <w:r>
        <w:rPr>
          <w:rFonts w:hint="eastAsia" w:ascii="仿宋_GB2312" w:hAnsi="仿宋_GB2312" w:eastAsia="仿宋_GB2312" w:cs="仿宋_GB2312"/>
          <w:sz w:val="32"/>
          <w:szCs w:val="32"/>
          <w:lang w:val="en-US" w:eastAsia="zh-CN"/>
        </w:rPr>
        <w:t>强化思想引领、</w:t>
      </w:r>
      <w:r>
        <w:rPr>
          <w:rFonts w:hint="eastAsia" w:ascii="仿宋_GB2312" w:hAnsi="仿宋_GB2312" w:eastAsia="仿宋_GB2312" w:cs="仿宋_GB2312"/>
          <w:sz w:val="32"/>
          <w:szCs w:val="32"/>
          <w:lang w:eastAsia="zh-CN"/>
        </w:rPr>
        <w:t>坚定发展信心。</w:t>
      </w:r>
    </w:p>
    <w:p w14:paraId="03FFE1AE">
      <w:pPr>
        <w:keepNext w:val="0"/>
        <w:keepLines w:val="0"/>
        <w:pageBreakBefore w:val="0"/>
        <w:numPr>
          <w:ilvl w:val="0"/>
          <w:numId w:val="0"/>
        </w:numPr>
        <w:kinsoku/>
        <w:wordWrap/>
        <w:overflowPunct/>
        <w:topLinePunct w:val="0"/>
        <w:autoSpaceDE/>
        <w:autoSpaceDN/>
        <w:bidi w:val="0"/>
        <w:spacing w:after="0" w:line="62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精准服务侨企</w:t>
      </w:r>
      <w:r>
        <w:rPr>
          <w:rFonts w:hint="eastAsia" w:ascii="仿宋_GB2312" w:hAnsi="仿宋_GB2312" w:eastAsia="仿宋_GB2312" w:cs="仿宋_GB2312"/>
          <w:b/>
          <w:bCs/>
          <w:sz w:val="32"/>
          <w:szCs w:val="32"/>
        </w:rPr>
        <w:t>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带领市侨商会领导班子</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持续</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开展“听心声走侨企”活动，</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实现40余家侨企走访全覆盖，</w:t>
      </w:r>
      <w:r>
        <w:rPr>
          <w:rFonts w:hint="eastAsia" w:ascii="仿宋_GB2312" w:hAnsi="仿宋_GB2312" w:eastAsia="仿宋_GB2312" w:cs="仿宋_GB2312"/>
          <w:b w:val="0"/>
          <w:bCs w:val="0"/>
          <w:sz w:val="32"/>
          <w:szCs w:val="32"/>
        </w:rPr>
        <w:t>掌握侨企经营状况。</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针对侨企发展需求搭建平台，联合兴业银行蚌埠分行举办金融知识讲座暨银企对接会,30余侨商参与互动交流；</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组织法律专家走进侨企开展《民营经济促进法》专题讲座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sz w:val="32"/>
          <w:szCs w:val="32"/>
          <w:lang w:val="en-US" w:eastAsia="zh-CN"/>
        </w:rPr>
        <w:t>提升组织凝聚力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吸纳</w:t>
      </w:r>
      <w:r>
        <w:rPr>
          <w:rFonts w:hint="eastAsia" w:ascii="仿宋_GB2312" w:hAnsi="仿宋_GB2312" w:eastAsia="仿宋_GB2312" w:cs="仿宋_GB2312"/>
          <w:b w:val="0"/>
          <w:bCs w:val="0"/>
          <w:sz w:val="32"/>
          <w:szCs w:val="32"/>
        </w:rPr>
        <w:t>5家优质侨</w:t>
      </w:r>
      <w:bookmarkStart w:id="0" w:name="_GoBack"/>
      <w:bookmarkEnd w:id="0"/>
      <w:r>
        <w:rPr>
          <w:rFonts w:hint="eastAsia" w:ascii="仿宋_GB2312" w:hAnsi="仿宋_GB2312" w:eastAsia="仿宋_GB2312" w:cs="仿宋_GB2312"/>
          <w:b w:val="0"/>
          <w:bCs w:val="0"/>
          <w:sz w:val="32"/>
          <w:szCs w:val="32"/>
        </w:rPr>
        <w:t>企加入市侨商会，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推荐1名侨商获评省“金侨奖”公益慈善奖，宣传侨界</w:t>
      </w:r>
      <w:r>
        <w:rPr>
          <w:rFonts w:hint="eastAsia" w:ascii="仿宋_GB2312" w:hAnsi="仿宋_GB2312" w:eastAsia="仿宋_GB2312" w:cs="仿宋_GB2312"/>
          <w:b w:val="0"/>
          <w:bCs w:val="0"/>
          <w:sz w:val="32"/>
          <w:szCs w:val="32"/>
        </w:rPr>
        <w:t>创新创业事迹</w:t>
      </w:r>
      <w:r>
        <w:rPr>
          <w:rFonts w:hint="eastAsia" w:ascii="仿宋_GB2312" w:hAnsi="仿宋_GB2312" w:eastAsia="仿宋_GB2312" w:cs="仿宋_GB2312"/>
          <w:b w:val="0"/>
          <w:bCs w:val="0"/>
          <w:sz w:val="32"/>
          <w:szCs w:val="32"/>
          <w:lang w:eastAsia="zh-CN"/>
        </w:rPr>
        <w:t>，</w:t>
      </w:r>
      <w:r>
        <w:rPr>
          <w:rFonts w:hint="eastAsia" w:ascii="仿宋_GB2312" w:hAnsi="方正仿宋_GBK" w:eastAsia="仿宋_GB2312" w:cs="方正仿宋_GBK"/>
          <w:color w:val="000000"/>
          <w:sz w:val="32"/>
          <w:szCs w:val="32"/>
          <w:lang w:val="en-US" w:eastAsia="zh-CN"/>
        </w:rPr>
        <w:t>汇聚侨智侨力</w:t>
      </w:r>
      <w:r>
        <w:rPr>
          <w:rFonts w:hint="eastAsia" w:ascii="仿宋_GB2312" w:hAnsi="仿宋_GB2312" w:eastAsia="仿宋_GB2312" w:cs="仿宋_GB2312"/>
          <w:b w:val="0"/>
          <w:bCs w:val="0"/>
          <w:color w:val="000000"/>
          <w:sz w:val="32"/>
          <w:szCs w:val="32"/>
          <w:shd w:val="clear" w:color="auto" w:fill="FFFFFF"/>
          <w:lang w:val="en-US" w:eastAsia="zh-CN"/>
        </w:rPr>
        <w:t>为蚌埠发展赋能</w:t>
      </w:r>
      <w:r>
        <w:rPr>
          <w:rFonts w:hint="eastAsia" w:ascii="仿宋_GB2312" w:hAnsi="仿宋_GB2312" w:eastAsia="仿宋_GB2312" w:cs="仿宋_GB2312"/>
          <w:b w:val="0"/>
          <w:bCs w:val="0"/>
          <w:sz w:val="32"/>
          <w:szCs w:val="32"/>
          <w:lang w:eastAsia="zh-CN"/>
        </w:rPr>
        <w:t>。</w:t>
      </w:r>
    </w:p>
    <w:p w14:paraId="3FFD83C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提升依法维护侨益合力。一是</w:t>
      </w:r>
      <w:r>
        <w:rPr>
          <w:rFonts w:hint="eastAsia" w:ascii="仿宋_GB2312" w:hAnsi="仿宋_GB2312" w:eastAsia="仿宋_GB2312" w:cs="仿宋_GB2312"/>
          <w:color w:val="000000"/>
          <w:sz w:val="32"/>
          <w:szCs w:val="32"/>
          <w:lang w:val="en-US" w:eastAsia="zh-CN"/>
        </w:rPr>
        <w:t>持续发挥“法侨”合力，指导14个</w:t>
      </w:r>
      <w:r>
        <w:rPr>
          <w:rFonts w:hint="eastAsia" w:ascii="仿宋_GB2312" w:hAnsi="仿宋_GB2312" w:eastAsia="仿宋_GB2312" w:cs="仿宋_GB2312"/>
          <w:sz w:val="32"/>
          <w:szCs w:val="32"/>
          <w:lang w:eastAsia="zh-CN"/>
        </w:rPr>
        <w:t>“侨胞之家微法庭”</w:t>
      </w:r>
      <w:r>
        <w:rPr>
          <w:rFonts w:hint="eastAsia" w:ascii="仿宋_GB2312" w:hAnsi="仿宋_GB2312" w:eastAsia="仿宋_GB2312" w:cs="仿宋_GB2312"/>
          <w:sz w:val="32"/>
          <w:szCs w:val="32"/>
        </w:rPr>
        <w:t>累计</w:t>
      </w:r>
      <w:r>
        <w:rPr>
          <w:rFonts w:hint="eastAsia" w:ascii="仿宋_GB2312" w:hAnsi="仿宋_GB2312" w:eastAsia="仿宋_GB2312" w:cs="仿宋_GB2312"/>
          <w:sz w:val="32"/>
          <w:szCs w:val="32"/>
          <w:lang w:val="en-US" w:eastAsia="zh-CN"/>
        </w:rPr>
        <w:t>举办</w:t>
      </w:r>
      <w:r>
        <w:rPr>
          <w:rFonts w:hint="eastAsia" w:ascii="仿宋_GB2312" w:hAnsi="仿宋_GB2312" w:eastAsia="仿宋_GB2312" w:cs="仿宋_GB2312"/>
          <w:sz w:val="32"/>
          <w:szCs w:val="32"/>
        </w:rPr>
        <w:t>普法宣传50余场，</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联合市政协港澳台侨专委会开展“侨胞之家微法庭”建设情况专题调研；</w:t>
      </w:r>
      <w:r>
        <w:rPr>
          <w:rFonts w:hint="eastAsia" w:ascii="仿宋_GB2312" w:hAnsi="仿宋_GB2312" w:eastAsia="仿宋_GB2312" w:cs="仿宋_GB2312"/>
          <w:color w:val="000000"/>
          <w:sz w:val="32"/>
          <w:szCs w:val="32"/>
          <w:lang w:val="en-US" w:eastAsia="zh-CN"/>
        </w:rPr>
        <w:t>系统梳理特色做法，在全省侨联系统会议上作交流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发挥“检侨”合力，联合</w:t>
      </w:r>
      <w:r>
        <w:rPr>
          <w:rFonts w:hint="eastAsia" w:ascii="仿宋_GB2312" w:hAnsi="仿宋_GB2312" w:eastAsia="仿宋_GB2312" w:cs="仿宋_GB2312"/>
          <w:color w:val="000000"/>
          <w:sz w:val="32"/>
          <w:szCs w:val="32"/>
          <w:lang w:val="en-US" w:eastAsia="zh-CN"/>
        </w:rPr>
        <w:t>市人民检察院在14个“侨胞之家”建立“检侨服务站”，联动开展法治宣传</w:t>
      </w:r>
      <w:r>
        <w:rPr>
          <w:rFonts w:hint="eastAsia" w:ascii="仿宋_GB2312" w:hAnsi="仿宋_GB2312" w:eastAsia="仿宋_GB2312" w:cs="仿宋_GB2312"/>
          <w:sz w:val="32"/>
          <w:szCs w:val="32"/>
        </w:rPr>
        <w:t>进社区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活动，提升侨界群众法律意识</w:t>
      </w:r>
      <w:r>
        <w:rPr>
          <w:rFonts w:hint="eastAsia" w:ascii="仿宋_GB2312" w:hAnsi="仿宋_GB2312" w:eastAsia="仿宋_GB2312" w:cs="仿宋_GB2312"/>
          <w:sz w:val="32"/>
          <w:szCs w:val="32"/>
          <w:lang w:val="en-US" w:eastAsia="zh-CN"/>
        </w:rPr>
        <w:t>和维权能力</w:t>
      </w:r>
      <w:r>
        <w:rPr>
          <w:rFonts w:hint="eastAsia" w:ascii="仿宋_GB2312" w:hAnsi="仿宋_GB2312" w:eastAsia="仿宋_GB2312" w:cs="仿宋_GB2312"/>
          <w:sz w:val="32"/>
          <w:szCs w:val="32"/>
        </w:rPr>
        <w:t>。</w:t>
      </w:r>
    </w:p>
    <w:p w14:paraId="04605851">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ind w:leftChars="0"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6.拓展海外联谊联络。一是</w:t>
      </w:r>
      <w:r>
        <w:rPr>
          <w:rFonts w:hint="eastAsia" w:ascii="仿宋_GB2312" w:hAnsi="仿宋_GB2312" w:eastAsia="仿宋_GB2312" w:cs="仿宋_GB2312"/>
          <w:sz w:val="32"/>
          <w:szCs w:val="32"/>
        </w:rPr>
        <w:t>建立长效机制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制定《市侨联海外联络联谊机制》，主动对接海外侨团侨领</w:t>
      </w:r>
      <w:r>
        <w:rPr>
          <w:rFonts w:hint="eastAsia" w:ascii="仿宋_GB2312" w:hAnsi="仿宋_GB2312" w:eastAsia="仿宋_GB2312" w:cs="仿宋_GB2312"/>
          <w:color w:val="000000"/>
          <w:sz w:val="32"/>
          <w:szCs w:val="32"/>
          <w:lang w:val="en-US" w:eastAsia="zh-CN"/>
        </w:rPr>
        <w:t>推送侨刊乡讯，</w:t>
      </w:r>
      <w:r>
        <w:rPr>
          <w:rFonts w:hint="eastAsia" w:ascii="仿宋_GB2312" w:hAnsi="仿宋_GB2312" w:eastAsia="仿宋_GB2312" w:cs="仿宋_GB2312"/>
          <w:sz w:val="32"/>
          <w:szCs w:val="32"/>
        </w:rPr>
        <w:t>聘请</w:t>
      </w:r>
      <w:r>
        <w:rPr>
          <w:rFonts w:hint="eastAsia" w:ascii="仿宋_GB2312" w:hAnsi="仿宋_GB2312" w:eastAsia="仿宋_GB2312" w:cs="仿宋_GB2312"/>
          <w:sz w:val="32"/>
          <w:szCs w:val="32"/>
          <w:lang w:val="en-US" w:eastAsia="zh-CN"/>
        </w:rPr>
        <w:t>多名侨领为市侨联海外</w:t>
      </w:r>
      <w:r>
        <w:rPr>
          <w:rFonts w:hint="eastAsia" w:ascii="仿宋_GB2312" w:hAnsi="仿宋_GB2312" w:eastAsia="仿宋_GB2312" w:cs="仿宋_GB2312"/>
          <w:sz w:val="32"/>
          <w:szCs w:val="32"/>
        </w:rPr>
        <w:t>顾问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用乡情牵线</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凝聚侨心侨力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000000"/>
          <w:sz w:val="32"/>
          <w:szCs w:val="32"/>
          <w:lang w:val="en-US" w:eastAsia="zh-CN"/>
        </w:rPr>
        <w:t>走访慰问</w:t>
      </w:r>
      <w:r>
        <w:rPr>
          <w:rFonts w:hint="eastAsia" w:ascii="仿宋_GB2312" w:hAnsi="仿宋_GB2312" w:eastAsia="仿宋_GB2312" w:cs="仿宋_GB2312"/>
          <w:sz w:val="32"/>
          <w:szCs w:val="32"/>
          <w:lang w:val="en-US" w:eastAsia="zh-CN"/>
        </w:rPr>
        <w:t>海外侨胞在蚌侨眷40余人次，</w:t>
      </w:r>
      <w:r>
        <w:rPr>
          <w:rFonts w:hint="eastAsia" w:ascii="仿宋_GB2312" w:hAnsi="仿宋_GB2312" w:eastAsia="仿宋_GB2312" w:cs="仿宋_GB2312"/>
          <w:color w:val="000000"/>
          <w:sz w:val="32"/>
          <w:szCs w:val="32"/>
          <w:lang w:val="en-US" w:eastAsia="zh-CN"/>
        </w:rPr>
        <w:t>用服务暖心</w:t>
      </w:r>
      <w:r>
        <w:rPr>
          <w:rFonts w:hint="eastAsia" w:ascii="仿宋_GB2312" w:hAnsi="仿宋_GB2312" w:eastAsia="仿宋_GB2312" w:cs="仿宋_GB2312"/>
          <w:sz w:val="32"/>
          <w:szCs w:val="32"/>
        </w:rPr>
        <w:t>；借助</w:t>
      </w:r>
      <w:r>
        <w:rPr>
          <w:rFonts w:hint="eastAsia" w:ascii="仿宋_GB2312" w:hAnsi="仿宋_GB2312" w:eastAsia="仿宋_GB2312" w:cs="仿宋_GB2312"/>
          <w:sz w:val="32"/>
          <w:szCs w:val="32"/>
          <w:lang w:val="en-US" w:eastAsia="zh-CN"/>
        </w:rPr>
        <w:t>侨务</w:t>
      </w:r>
      <w:r>
        <w:rPr>
          <w:rFonts w:hint="eastAsia" w:ascii="仿宋_GB2312" w:hAnsi="仿宋_GB2312" w:eastAsia="仿宋_GB2312" w:cs="仿宋_GB2312"/>
          <w:sz w:val="32"/>
          <w:szCs w:val="32"/>
        </w:rPr>
        <w:t>资源，成功引进2个亿元以上项目</w:t>
      </w:r>
      <w:r>
        <w:rPr>
          <w:rFonts w:hint="eastAsia" w:ascii="仿宋_GB2312" w:hAnsi="仿宋_GB2312" w:eastAsia="仿宋_GB2312" w:cs="仿宋_GB2312"/>
          <w:color w:val="000000"/>
          <w:sz w:val="32"/>
          <w:szCs w:val="32"/>
          <w:lang w:val="en-US" w:eastAsia="zh-CN"/>
        </w:rPr>
        <w:t>，为发展聚力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构筑情感纽带，积极筹备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海外华文媒体蚌埠采访行</w:t>
      </w:r>
      <w:r>
        <w:rPr>
          <w:rFonts w:hint="eastAsia" w:ascii="仿宋_GB2312" w:hAnsi="仿宋_GB2312" w:eastAsia="仿宋_GB2312" w:cs="仿宋_GB2312"/>
          <w:b w:val="0"/>
          <w:bCs w:val="0"/>
          <w:kern w:val="0"/>
          <w:sz w:val="32"/>
          <w:szCs w:val="32"/>
          <w:lang w:val="en-US" w:eastAsia="zh-CN"/>
        </w:rPr>
        <w:t>，传递蚌埠发展机遇。</w:t>
      </w:r>
    </w:p>
    <w:p w14:paraId="0DFFCCB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发挥侨界参政议政作用</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sz w:val="32"/>
          <w:szCs w:val="32"/>
        </w:rPr>
        <w:t>加强联系服务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走访</w:t>
      </w:r>
      <w:r>
        <w:rPr>
          <w:rFonts w:hint="eastAsia" w:ascii="仿宋_GB2312" w:hAnsi="仿宋_GB2312" w:eastAsia="仿宋_GB2312" w:cs="仿宋_GB2312"/>
          <w:sz w:val="32"/>
          <w:szCs w:val="32"/>
          <w:lang w:val="en-US" w:eastAsia="zh-CN"/>
        </w:rPr>
        <w:t>多名</w:t>
      </w:r>
      <w:r>
        <w:rPr>
          <w:rFonts w:hint="eastAsia" w:ascii="仿宋_GB2312" w:hAnsi="仿宋_GB2312" w:eastAsia="仿宋_GB2312" w:cs="仿宋_GB2312"/>
          <w:sz w:val="32"/>
          <w:szCs w:val="32"/>
        </w:rPr>
        <w:t>侨界人大代表、政协委员，</w:t>
      </w:r>
      <w:r>
        <w:rPr>
          <w:rFonts w:hint="eastAsia" w:ascii="仿宋_GB2312" w:hAnsi="仿宋_GB2312" w:eastAsia="仿宋_GB2312" w:cs="仿宋_GB2312"/>
          <w:sz w:val="32"/>
          <w:szCs w:val="32"/>
          <w:lang w:eastAsia="zh-CN"/>
        </w:rPr>
        <w:t>提名</w:t>
      </w:r>
      <w:r>
        <w:rPr>
          <w:rFonts w:hint="eastAsia" w:ascii="仿宋_GB2312" w:hAnsi="仿宋_GB2312" w:eastAsia="仿宋_GB2312" w:cs="仿宋_GB2312"/>
          <w:sz w:val="32"/>
          <w:szCs w:val="32"/>
          <w:lang w:val="en-US" w:eastAsia="zh-CN"/>
        </w:rPr>
        <w:t>16名</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侨界代表人士参加</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第八次</w:t>
      </w:r>
      <w:r>
        <w:rPr>
          <w:rFonts w:hint="eastAsia" w:ascii="仿宋_GB2312" w:hAnsi="仿宋_GB2312" w:eastAsia="仿宋_GB2312" w:cs="仿宋_GB2312"/>
          <w:sz w:val="32"/>
          <w:szCs w:val="32"/>
          <w:lang w:eastAsia="zh-CN"/>
        </w:rPr>
        <w:t>侨代会</w:t>
      </w:r>
      <w:r>
        <w:rPr>
          <w:rFonts w:hint="eastAsia" w:ascii="仿宋_GB2312" w:hAnsi="仿宋_GB2312" w:eastAsia="仿宋_GB2312" w:cs="仿宋_GB2312"/>
          <w:b w:val="0"/>
          <w:bCs w:val="0"/>
          <w:color w:val="000000"/>
          <w:kern w:val="2"/>
          <w:sz w:val="32"/>
          <w:szCs w:val="32"/>
          <w:u w:val="none"/>
          <w:lang w:val="en-US" w:eastAsia="zh-CN" w:bidi="ar-SA"/>
        </w:rPr>
        <w:t>，</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他们</w:t>
      </w:r>
      <w:r>
        <w:rPr>
          <w:rFonts w:hint="eastAsia" w:ascii="仿宋_GB2312" w:hAnsi="仿宋_GB2312" w:eastAsia="仿宋_GB2312" w:cs="仿宋_GB2312"/>
          <w:sz w:val="32"/>
          <w:szCs w:val="32"/>
          <w:lang w:eastAsia="zh-CN"/>
        </w:rPr>
        <w:t>在更高平台参政议政创造机会。</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搭建调研平台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组织10余名</w:t>
      </w:r>
      <w:r>
        <w:rPr>
          <w:rFonts w:hint="eastAsia" w:ascii="仿宋_GB2312" w:hAnsi="仿宋_GB2312" w:eastAsia="仿宋_GB2312" w:cs="仿宋_GB2312"/>
          <w:sz w:val="32"/>
          <w:szCs w:val="32"/>
        </w:rPr>
        <w:t>侨界人大代表、政协委员赴基层开展调研，</w:t>
      </w:r>
      <w:r>
        <w:rPr>
          <w:rFonts w:hint="eastAsia" w:ascii="仿宋_GB2312" w:hAnsi="仿宋_GB2312" w:eastAsia="仿宋_GB2312" w:cs="仿宋_GB2312"/>
          <w:b w:val="0"/>
          <w:bCs w:val="0"/>
          <w:color w:val="000000"/>
          <w:kern w:val="2"/>
          <w:sz w:val="32"/>
          <w:szCs w:val="32"/>
          <w:u w:val="none"/>
          <w:lang w:val="en-US" w:eastAsia="zh-CN" w:bidi="ar-SA"/>
        </w:rPr>
        <w:t>在助力经济社会高质量发展、为侨界发声中建言献策，</w:t>
      </w:r>
      <w:r>
        <w:rPr>
          <w:rFonts w:hint="eastAsia" w:ascii="仿宋_GB2312" w:hAnsi="仿宋_GB2312" w:eastAsia="仿宋_GB2312" w:cs="仿宋_GB2312"/>
          <w:sz w:val="32"/>
          <w:szCs w:val="32"/>
          <w:lang w:val="en-US" w:eastAsia="zh-CN"/>
        </w:rPr>
        <w:t>年内</w:t>
      </w:r>
      <w:r>
        <w:rPr>
          <w:rFonts w:hint="eastAsia" w:ascii="仿宋_GB2312" w:hAnsi="仿宋_GB2312" w:eastAsia="仿宋_GB2312" w:cs="仿宋_GB2312"/>
          <w:sz w:val="32"/>
          <w:szCs w:val="32"/>
        </w:rPr>
        <w:t>提交建议提案</w:t>
      </w:r>
      <w:r>
        <w:rPr>
          <w:rFonts w:hint="eastAsia" w:ascii="仿宋_GB2312" w:hAnsi="仿宋_GB2312" w:eastAsia="仿宋_GB2312" w:cs="仿宋_GB2312"/>
          <w:sz w:val="32"/>
          <w:szCs w:val="32"/>
          <w:lang w:val="en-US" w:eastAsia="zh-CN"/>
        </w:rPr>
        <w:t>10余</w:t>
      </w:r>
      <w:r>
        <w:rPr>
          <w:rFonts w:hint="eastAsia" w:ascii="仿宋_GB2312" w:hAnsi="仿宋_GB2312" w:eastAsia="仿宋_GB2312" w:cs="仿宋_GB2312"/>
          <w:sz w:val="32"/>
          <w:szCs w:val="32"/>
        </w:rPr>
        <w:t>篇，数量和质量显著提升</w:t>
      </w:r>
      <w:r>
        <w:rPr>
          <w:rFonts w:hint="eastAsia" w:ascii="仿宋_GB2312" w:hAnsi="仿宋_GB2312" w:eastAsia="仿宋_GB2312" w:cs="仿宋_GB2312"/>
          <w:sz w:val="32"/>
          <w:szCs w:val="32"/>
          <w:lang w:eastAsia="zh-CN"/>
        </w:rPr>
        <w:t>。</w:t>
      </w:r>
    </w:p>
    <w:p w14:paraId="5693E54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sz w:val="32"/>
          <w:szCs w:val="32"/>
          <w:lang w:val="en-US" w:eastAsia="zh-CN"/>
        </w:rPr>
        <w:t>8.深化文化惠侨成效。一是</w:t>
      </w:r>
      <w:r>
        <w:rPr>
          <w:rFonts w:hint="eastAsia" w:ascii="仿宋_GB2312" w:hAnsi="仿宋_GB2312" w:eastAsia="仿宋_GB2312" w:cs="仿宋_GB2312"/>
          <w:b w:val="0"/>
          <w:bCs w:val="0"/>
          <w:sz w:val="32"/>
          <w:szCs w:val="32"/>
        </w:rPr>
        <w:t>指导7家省级以上“华侨国际文化交流基地”开展书画展、非遗体验</w:t>
      </w:r>
      <w:r>
        <w:rPr>
          <w:rFonts w:hint="eastAsia" w:ascii="仿宋_GB2312" w:hAnsi="仿宋_GB2312" w:eastAsia="仿宋_GB2312" w:cs="仿宋_GB2312"/>
          <w:b w:val="0"/>
          <w:bCs w:val="0"/>
          <w:sz w:val="32"/>
          <w:szCs w:val="32"/>
          <w:lang w:eastAsia="zh-CN"/>
        </w:rPr>
        <w:t>、汉文化研学</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color w:val="000000"/>
          <w:sz w:val="32"/>
          <w:szCs w:val="32"/>
          <w:lang w:val="en-US" w:eastAsia="zh-CN"/>
        </w:rPr>
        <w:t>“侨‘基’联动·以文惠侨”</w:t>
      </w:r>
      <w:r>
        <w:rPr>
          <w:rFonts w:hint="eastAsia" w:ascii="仿宋_GB2312" w:hAnsi="仿宋_GB2312" w:eastAsia="仿宋_GB2312" w:cs="仿宋_GB2312"/>
          <w:b w:val="0"/>
          <w:bCs w:val="0"/>
          <w:color w:val="000000"/>
          <w:kern w:val="2"/>
          <w:sz w:val="32"/>
          <w:szCs w:val="32"/>
          <w:u w:val="none"/>
          <w:lang w:val="en-US" w:eastAsia="zh-CN" w:bidi="ar-SA"/>
        </w:rPr>
        <w:t>主题</w:t>
      </w:r>
      <w:r>
        <w:rPr>
          <w:rFonts w:hint="eastAsia" w:ascii="仿宋_GB2312" w:hAnsi="仿宋_GB2312" w:eastAsia="仿宋_GB2312" w:cs="仿宋_GB2312"/>
          <w:b w:val="0"/>
          <w:bCs w:val="0"/>
          <w:color w:val="000000"/>
          <w:sz w:val="32"/>
          <w:szCs w:val="32"/>
          <w:lang w:val="en-US" w:eastAsia="zh-CN"/>
        </w:rPr>
        <w:t>活动</w:t>
      </w:r>
      <w:r>
        <w:rPr>
          <w:rFonts w:hint="eastAsia" w:ascii="仿宋_GB2312" w:hAnsi="仿宋_GB2312" w:eastAsia="仿宋_GB2312" w:cs="仿宋_GB2312"/>
          <w:b w:val="0"/>
          <w:bCs w:val="0"/>
          <w:sz w:val="32"/>
          <w:szCs w:val="32"/>
        </w:rPr>
        <w:t>30余场次</w:t>
      </w:r>
      <w:r>
        <w:rPr>
          <w:rFonts w:hint="eastAsia" w:ascii="仿宋_GB2312" w:hAnsi="仿宋_GB2312" w:eastAsia="仿宋_GB2312" w:cs="仿宋_GB2312"/>
          <w:b w:val="0"/>
          <w:bCs w:val="0"/>
          <w:sz w:val="32"/>
          <w:szCs w:val="32"/>
          <w:lang w:eastAsia="zh-CN"/>
        </w:rPr>
        <w:t>，弘扬中华优秀传统文化，增强文化惠侨的吸引力和覆盖面。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eastAsia="zh-CN"/>
        </w:rPr>
        <w:t>邀请</w:t>
      </w:r>
      <w:r>
        <w:rPr>
          <w:rFonts w:hint="eastAsia" w:ascii="仿宋_GB2312" w:hAnsi="仿宋_GB2312" w:eastAsia="仿宋_GB2312" w:cs="仿宋_GB2312"/>
          <w:b w:val="0"/>
          <w:bCs w:val="0"/>
          <w:sz w:val="32"/>
          <w:szCs w:val="32"/>
          <w:lang w:val="en-US" w:eastAsia="zh-CN"/>
        </w:rPr>
        <w:t>外</w:t>
      </w:r>
      <w:r>
        <w:rPr>
          <w:rFonts w:hint="eastAsia" w:ascii="仿宋_GB2312" w:hAnsi="仿宋_GB2312" w:eastAsia="仿宋_GB2312" w:cs="仿宋_GB2312"/>
          <w:b w:val="0"/>
          <w:bCs w:val="0"/>
          <w:sz w:val="32"/>
          <w:szCs w:val="32"/>
          <w:lang w:eastAsia="zh-CN"/>
        </w:rPr>
        <w:t>省</w:t>
      </w:r>
      <w:r>
        <w:rPr>
          <w:rFonts w:hint="eastAsia" w:ascii="仿宋_GB2312" w:hAnsi="仿宋_GB2312" w:eastAsia="仿宋_GB2312" w:cs="仿宋_GB2312"/>
          <w:b w:val="0"/>
          <w:bCs w:val="0"/>
          <w:sz w:val="32"/>
          <w:szCs w:val="32"/>
          <w:lang w:val="en-US" w:eastAsia="zh-CN"/>
        </w:rPr>
        <w:t>侨界</w:t>
      </w:r>
      <w:r>
        <w:rPr>
          <w:rFonts w:hint="eastAsia" w:ascii="仿宋_GB2312" w:hAnsi="仿宋_GB2312" w:eastAsia="仿宋_GB2312" w:cs="仿宋_GB2312"/>
          <w:b w:val="0"/>
          <w:bCs w:val="0"/>
          <w:sz w:val="32"/>
          <w:szCs w:val="32"/>
          <w:lang w:eastAsia="zh-CN"/>
        </w:rPr>
        <w:t>代表团参观我</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省级</w:t>
      </w:r>
      <w:r>
        <w:rPr>
          <w:rFonts w:hint="eastAsia" w:ascii="仿宋_GB2312" w:hAnsi="仿宋_GB2312" w:eastAsia="仿宋_GB2312" w:cs="仿宋_GB2312"/>
          <w:b w:val="0"/>
          <w:bCs w:val="0"/>
          <w:sz w:val="32"/>
          <w:szCs w:val="32"/>
          <w:lang w:val="en-US" w:eastAsia="zh-CN"/>
        </w:rPr>
        <w:t>华侨国际文化交流</w:t>
      </w:r>
      <w:r>
        <w:rPr>
          <w:rFonts w:hint="eastAsia" w:ascii="仿宋_GB2312" w:hAnsi="仿宋_GB2312" w:eastAsia="仿宋_GB2312" w:cs="仿宋_GB2312"/>
          <w:b w:val="0"/>
          <w:bCs w:val="0"/>
          <w:sz w:val="32"/>
          <w:szCs w:val="32"/>
          <w:lang w:eastAsia="zh-CN"/>
        </w:rPr>
        <w:t>基地中国（蚌埠）古民居博览园，宣传推介蚌埠文化资源；</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于四季度</w:t>
      </w:r>
      <w:r>
        <w:rPr>
          <w:rFonts w:hint="eastAsia" w:ascii="仿宋_GB2312" w:hAnsi="仿宋_GB2312" w:eastAsia="仿宋_GB2312" w:cs="仿宋_GB2312"/>
          <w:sz w:val="32"/>
          <w:szCs w:val="32"/>
        </w:rPr>
        <w:t>承办全省</w:t>
      </w:r>
      <w:r>
        <w:rPr>
          <w:rFonts w:hint="eastAsia" w:ascii="仿宋_GB2312" w:hAnsi="仿宋_GB2312" w:eastAsia="仿宋_GB2312" w:cs="仿宋_GB2312"/>
          <w:b w:val="0"/>
          <w:bCs w:val="0"/>
          <w:sz w:val="32"/>
          <w:szCs w:val="32"/>
        </w:rPr>
        <w:t>“华侨国际文化交流基地”</w:t>
      </w:r>
      <w:r>
        <w:rPr>
          <w:rFonts w:hint="eastAsia" w:ascii="仿宋_GB2312" w:hAnsi="仿宋_GB2312" w:eastAsia="仿宋_GB2312" w:cs="仿宋_GB2312"/>
          <w:sz w:val="32"/>
          <w:szCs w:val="32"/>
        </w:rPr>
        <w:t>现场会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组织</w:t>
      </w:r>
      <w:r>
        <w:rPr>
          <w:rFonts w:hint="eastAsia" w:ascii="仿宋_GB2312" w:hAnsi="仿宋_GB2312" w:eastAsia="仿宋_GB2312" w:cs="仿宋_GB2312"/>
          <w:b w:val="0"/>
          <w:bCs w:val="0"/>
          <w:sz w:val="32"/>
          <w:szCs w:val="32"/>
          <w:lang w:val="en-US" w:eastAsia="zh-CN"/>
        </w:rPr>
        <w:t>全省</w:t>
      </w:r>
      <w:r>
        <w:rPr>
          <w:rFonts w:hint="eastAsia" w:ascii="仿宋_GB2312" w:hAnsi="仿宋_GB2312" w:eastAsia="仿宋_GB2312" w:cs="仿宋_GB2312"/>
          <w:b w:val="0"/>
          <w:bCs w:val="0"/>
          <w:sz w:val="32"/>
          <w:szCs w:val="32"/>
          <w:lang w:eastAsia="zh-CN"/>
        </w:rPr>
        <w:t>侨界代表人士集中参观</w:t>
      </w:r>
      <w:r>
        <w:rPr>
          <w:rFonts w:hint="eastAsia" w:ascii="仿宋_GB2312" w:hAnsi="仿宋_GB2312" w:eastAsia="仿宋_GB2312" w:cs="仿宋_GB2312"/>
          <w:b w:val="0"/>
          <w:bCs w:val="0"/>
          <w:sz w:val="32"/>
          <w:szCs w:val="32"/>
          <w:lang w:val="en-US" w:eastAsia="zh-CN"/>
        </w:rPr>
        <w:t>蚌埠</w:t>
      </w:r>
      <w:r>
        <w:rPr>
          <w:rFonts w:hint="eastAsia" w:ascii="仿宋_GB2312" w:hAnsi="仿宋_GB2312" w:eastAsia="仿宋_GB2312" w:cs="仿宋_GB2312"/>
          <w:b w:val="0"/>
          <w:bCs w:val="0"/>
          <w:sz w:val="32"/>
          <w:szCs w:val="32"/>
          <w:lang w:eastAsia="zh-CN"/>
        </w:rPr>
        <w:t>交流基地，</w:t>
      </w:r>
      <w:r>
        <w:rPr>
          <w:rFonts w:hint="eastAsia" w:ascii="仿宋_GB2312" w:hAnsi="仿宋_GB2312" w:eastAsia="仿宋_GB2312" w:cs="仿宋_GB2312"/>
          <w:b w:val="0"/>
          <w:bCs w:val="0"/>
          <w:color w:val="000000"/>
          <w:sz w:val="32"/>
          <w:szCs w:val="32"/>
          <w:lang w:val="en-US" w:eastAsia="zh-CN"/>
        </w:rPr>
        <w:t>在擦亮蚌埠文化名片、提升蚌埠知名度中发挥作用</w:t>
      </w:r>
      <w:r>
        <w:rPr>
          <w:rFonts w:hint="eastAsia" w:ascii="仿宋_GB2312" w:hAnsi="仿宋_GB2312" w:eastAsia="仿宋_GB2312" w:cs="仿宋_GB2312"/>
          <w:b w:val="0"/>
          <w:bCs w:val="0"/>
          <w:sz w:val="32"/>
          <w:szCs w:val="32"/>
          <w:lang w:val="en-US" w:eastAsia="zh-CN"/>
        </w:rPr>
        <w:t>。</w:t>
      </w:r>
    </w:p>
    <w:p w14:paraId="6DB71CF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积极参与社会建设。一是</w:t>
      </w:r>
      <w:r>
        <w:rPr>
          <w:rFonts w:hint="eastAsia" w:ascii="仿宋_GB2312" w:hAnsi="仿宋_GB2312" w:eastAsia="仿宋_GB2312" w:cs="仿宋_GB2312"/>
          <w:b w:val="0"/>
          <w:bCs w:val="0"/>
          <w:sz w:val="32"/>
          <w:szCs w:val="32"/>
        </w:rPr>
        <w:t>发挥</w:t>
      </w:r>
      <w:r>
        <w:rPr>
          <w:rFonts w:hint="eastAsia" w:ascii="仿宋_GB2312" w:hAnsi="仿宋_GB2312" w:eastAsia="仿宋_GB2312" w:cs="仿宋_GB2312"/>
          <w:b w:val="0"/>
          <w:bCs w:val="0"/>
          <w:sz w:val="32"/>
          <w:szCs w:val="32"/>
          <w:lang w:val="en-US" w:eastAsia="zh-CN"/>
        </w:rPr>
        <w:t>侨联</w:t>
      </w:r>
      <w:r>
        <w:rPr>
          <w:rFonts w:hint="eastAsia" w:ascii="仿宋_GB2312" w:hAnsi="仿宋_GB2312" w:eastAsia="仿宋_GB2312" w:cs="仿宋_GB2312"/>
          <w:b w:val="0"/>
          <w:bCs w:val="0"/>
          <w:sz w:val="32"/>
          <w:szCs w:val="32"/>
        </w:rPr>
        <w:t>桥梁纽带作用</w:t>
      </w:r>
      <w:r>
        <w:rPr>
          <w:rFonts w:hint="eastAsia" w:ascii="仿宋_GB2312" w:hAnsi="仿宋_GB2312" w:eastAsia="仿宋_GB2312" w:cs="仿宋_GB2312"/>
          <w:b w:val="0"/>
          <w:bCs w:val="0"/>
          <w:sz w:val="32"/>
          <w:szCs w:val="32"/>
          <w:lang w:eastAsia="zh-CN"/>
        </w:rPr>
        <w:t>，制定出台《市侨联联系归侨</w:t>
      </w:r>
      <w:r>
        <w:rPr>
          <w:rFonts w:hint="eastAsia" w:ascii="仿宋_GB2312" w:hAnsi="仿宋_GB2312" w:eastAsia="仿宋_GB2312" w:cs="仿宋_GB2312"/>
          <w:b w:val="0"/>
          <w:bCs w:val="0"/>
          <w:sz w:val="32"/>
          <w:szCs w:val="32"/>
          <w:lang w:val="en-US" w:eastAsia="zh-CN"/>
        </w:rPr>
        <w:t>侨眷</w:t>
      </w:r>
      <w:r>
        <w:rPr>
          <w:rFonts w:hint="eastAsia" w:ascii="仿宋_GB2312" w:hAnsi="仿宋_GB2312" w:eastAsia="仿宋_GB2312" w:cs="仿宋_GB2312"/>
          <w:b w:val="0"/>
          <w:bCs w:val="0"/>
          <w:sz w:val="32"/>
          <w:szCs w:val="32"/>
          <w:lang w:eastAsia="zh-CN"/>
        </w:rPr>
        <w:t>工作制度》，填补制度空白，为常态化、规范化联系服务归侨侨眷、精准反映诉求、凝聚侨心侨力提供保障。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eastAsia="zh-CN"/>
        </w:rPr>
        <w:t>深化拓展双创服务，针对全市现有13家市级新侨</w:t>
      </w:r>
      <w:r>
        <w:rPr>
          <w:rFonts w:hint="eastAsia" w:ascii="仿宋_GB2312" w:hAnsi="仿宋_GB2312" w:eastAsia="仿宋_GB2312" w:cs="仿宋_GB2312"/>
          <w:b w:val="0"/>
          <w:bCs w:val="0"/>
          <w:sz w:val="32"/>
          <w:szCs w:val="32"/>
          <w:lang w:val="en-US" w:eastAsia="zh-CN"/>
        </w:rPr>
        <w:t>创新创业</w:t>
      </w:r>
      <w:r>
        <w:rPr>
          <w:rFonts w:hint="eastAsia" w:ascii="仿宋_GB2312" w:hAnsi="仿宋_GB2312" w:eastAsia="仿宋_GB2312" w:cs="仿宋_GB2312"/>
          <w:b w:val="0"/>
          <w:bCs w:val="0"/>
          <w:sz w:val="32"/>
          <w:szCs w:val="32"/>
          <w:lang w:eastAsia="zh-CN"/>
        </w:rPr>
        <w:t>基地，</w:t>
      </w:r>
      <w:r>
        <w:rPr>
          <w:rFonts w:hint="eastAsia" w:ascii="仿宋_GB2312" w:hAnsi="仿宋_GB2312" w:eastAsia="仿宋_GB2312" w:cs="仿宋_GB2312"/>
          <w:b w:val="0"/>
          <w:bCs w:val="0"/>
          <w:sz w:val="32"/>
          <w:szCs w:val="32"/>
          <w:lang w:val="en-US" w:eastAsia="zh-CN"/>
        </w:rPr>
        <w:t>举办</w:t>
      </w:r>
      <w:r>
        <w:rPr>
          <w:rFonts w:hint="eastAsia" w:ascii="仿宋_GB2312" w:hAnsi="仿宋_GB2312" w:eastAsia="仿宋_GB2312" w:cs="仿宋_GB2312"/>
          <w:b w:val="0"/>
          <w:bCs w:val="0"/>
          <w:sz w:val="32"/>
          <w:szCs w:val="32"/>
          <w:lang w:eastAsia="zh-CN"/>
        </w:rPr>
        <w:t>银企对接会、深化校企政合作</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赋能侨企发展。</w:t>
      </w:r>
    </w:p>
    <w:p w14:paraId="2F2428F4">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强化基层侨联建设</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b w:val="0"/>
          <w:bCs/>
          <w:sz w:val="32"/>
          <w:szCs w:val="32"/>
          <w:lang w:val="en-US" w:eastAsia="zh-CN"/>
        </w:rPr>
        <w:t>已于2024年3月</w:t>
      </w:r>
      <w:r>
        <w:rPr>
          <w:rFonts w:hint="eastAsia" w:ascii="仿宋_GB2312" w:hAnsi="仿宋_GB2312" w:eastAsia="仿宋_GB2312" w:cs="仿宋_GB2312"/>
          <w:b w:val="0"/>
          <w:bCs w:val="0"/>
          <w:sz w:val="32"/>
          <w:szCs w:val="32"/>
          <w:lang w:val="en-US" w:eastAsia="zh-CN"/>
        </w:rPr>
        <w:t>推动县区侨联全面完成换届工作，配齐建强领导班子，县区侨联组织建设步入规范化轨道。</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对换届工作进行系统梳理总结，在省、市相关宣传平台刊登。</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系统梳理并登记存档各县区侨联本届换届完成时间，实行提醒机制，在下届换届工作启动前期，提前向县区侨联发出工作提醒函，督促其按照《中国侨联章程》规定，规范按期完成换届工作。</w:t>
      </w:r>
    </w:p>
    <w:p w14:paraId="6598A0F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11.开展</w:t>
      </w:r>
      <w:r>
        <w:rPr>
          <w:rFonts w:hint="eastAsia" w:ascii="仿宋_GB2312" w:hAnsi="仿宋_GB2312" w:eastAsia="仿宋_GB2312" w:cs="仿宋_GB2312"/>
          <w:b/>
          <w:bCs/>
          <w:sz w:val="32"/>
          <w:szCs w:val="32"/>
        </w:rPr>
        <w:t>基层侨联干部教育培训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val="en-US" w:eastAsia="zh-CN"/>
        </w:rPr>
        <w:t>30余名基层侨联干部</w:t>
      </w:r>
      <w:r>
        <w:rPr>
          <w:rFonts w:hint="eastAsia" w:ascii="仿宋_GB2312" w:hAnsi="仿宋_GB2312" w:eastAsia="仿宋_GB2312" w:cs="仿宋_GB2312"/>
          <w:sz w:val="32"/>
          <w:szCs w:val="32"/>
          <w:lang w:val="en-US" w:eastAsia="zh-CN"/>
        </w:rPr>
        <w:t>开展能力提升培训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赴龙子湖区、蚌山区、禹会区基层侨联阵地实地观摩，</w:t>
      </w:r>
      <w:r>
        <w:rPr>
          <w:rFonts w:hint="eastAsia" w:ascii="仿宋_GB2312" w:hAnsi="仿宋_GB2312" w:eastAsia="仿宋_GB2312" w:cs="仿宋_GB2312"/>
          <w:color w:val="000000"/>
          <w:sz w:val="32"/>
          <w:szCs w:val="32"/>
        </w:rPr>
        <w:t>拓宽工作思路。</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b w:val="0"/>
          <w:bCs w:val="0"/>
          <w:color w:val="000000"/>
          <w:sz w:val="32"/>
          <w:szCs w:val="32"/>
          <w:lang w:val="en-US" w:eastAsia="zh-CN"/>
        </w:rPr>
        <w:t>组织侨商、侨青、“侨胞之家”负责人、侨界代表人士</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rPr>
        <w:t>侨务知识培训，</w:t>
      </w:r>
      <w:r>
        <w:rPr>
          <w:rFonts w:hint="eastAsia" w:ascii="仿宋_GB2312" w:hAnsi="仿宋_GB2312" w:eastAsia="仿宋_GB2312" w:cs="仿宋_GB2312"/>
          <w:color w:val="000000"/>
          <w:sz w:val="32"/>
          <w:szCs w:val="32"/>
          <w:lang w:val="en-US" w:eastAsia="zh-CN"/>
        </w:rPr>
        <w:t>就推动侨联工作</w:t>
      </w:r>
      <w:r>
        <w:rPr>
          <w:rFonts w:hint="eastAsia" w:ascii="仿宋_GB2312" w:hAnsi="仿宋_GB2312" w:eastAsia="仿宋_GB2312" w:cs="仿宋_GB2312"/>
          <w:color w:val="000000"/>
          <w:sz w:val="32"/>
          <w:szCs w:val="32"/>
        </w:rPr>
        <w:t>进行深入交流。</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b w:val="0"/>
          <w:bCs w:val="0"/>
          <w:color w:val="000000"/>
          <w:sz w:val="32"/>
          <w:szCs w:val="32"/>
          <w:lang w:val="en-US" w:eastAsia="zh-CN"/>
        </w:rPr>
        <w:t>完善机制，</w:t>
      </w:r>
      <w:r>
        <w:rPr>
          <w:rFonts w:hint="eastAsia" w:ascii="仿宋_GB2312" w:hAnsi="仿宋_GB2312" w:eastAsia="仿宋_GB2312" w:cs="仿宋_GB2312"/>
          <w:color w:val="000000"/>
          <w:sz w:val="32"/>
          <w:szCs w:val="32"/>
        </w:rPr>
        <w:t>每年</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定期举办</w:t>
      </w:r>
      <w:r>
        <w:rPr>
          <w:rFonts w:hint="eastAsia" w:ascii="仿宋_GB2312" w:hAnsi="仿宋_GB2312" w:eastAsia="仿宋_GB2312" w:cs="仿宋_GB2312"/>
          <w:color w:val="000000"/>
          <w:sz w:val="32"/>
          <w:szCs w:val="32"/>
        </w:rPr>
        <w:t>全市侨联干部能力提升培训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围绕新时代侨联工作重点任务和干部能力短板，科学设置培训内容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提升侨联干部政治素养、专业水平和履职能力。</w:t>
      </w:r>
    </w:p>
    <w:p w14:paraId="1CA1535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sz w:val="32"/>
          <w:szCs w:val="32"/>
          <w:lang w:val="en-US" w:eastAsia="zh-CN"/>
        </w:rPr>
        <w:t>加强</w:t>
      </w:r>
      <w:r>
        <w:rPr>
          <w:rFonts w:hint="eastAsia" w:ascii="仿宋_GB2312" w:hAnsi="仿宋_GB2312" w:eastAsia="仿宋_GB2312" w:cs="仿宋_GB2312"/>
          <w:b/>
          <w:bCs/>
          <w:sz w:val="32"/>
          <w:szCs w:val="32"/>
        </w:rPr>
        <w:t>“侨胞之家”建设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color w:val="000000"/>
          <w:spacing w:val="0"/>
          <w:sz w:val="32"/>
          <w:szCs w:val="32"/>
          <w:u w:val="none"/>
          <w:lang w:val="en-US" w:eastAsia="zh-CN"/>
        </w:rPr>
        <w:t>延伸为侨服务触角，在市侨商会成立“侨胞之家”，</w:t>
      </w:r>
      <w:r>
        <w:rPr>
          <w:rFonts w:hint="eastAsia" w:ascii="仿宋_GB2312" w:hAnsi="仿宋_GB2312" w:eastAsia="仿宋_GB2312" w:cs="仿宋_GB2312"/>
          <w:b w:val="0"/>
          <w:bCs w:val="0"/>
          <w:color w:val="auto"/>
          <w:sz w:val="32"/>
          <w:szCs w:val="32"/>
          <w:lang w:eastAsia="zh-CN"/>
        </w:rPr>
        <w:t>实现了在商会组织领域“侨胞之家”零的突破，有效拓展工作覆盖面</w:t>
      </w:r>
      <w:r>
        <w:rPr>
          <w:rFonts w:hint="eastAsia" w:ascii="仿宋_GB2312" w:hAnsi="仿宋_GB2312" w:eastAsia="仿宋_GB2312" w:cs="仿宋_GB2312"/>
          <w:b w:val="0"/>
          <w:bCs w:val="0"/>
          <w:color w:val="000000"/>
          <w:spacing w:val="0"/>
          <w:sz w:val="32"/>
          <w:szCs w:val="32"/>
          <w:u w:val="none"/>
          <w:lang w:val="en-US" w:eastAsia="zh-CN"/>
        </w:rPr>
        <w:t>。</w:t>
      </w:r>
      <w:r>
        <w:rPr>
          <w:rFonts w:hint="eastAsia" w:ascii="仿宋_GB2312" w:hAnsi="仿宋_GB2312" w:eastAsia="仿宋_GB2312" w:cs="仿宋_GB2312"/>
          <w:b/>
          <w:bCs/>
          <w:color w:val="000000"/>
          <w:spacing w:val="0"/>
          <w:sz w:val="32"/>
          <w:szCs w:val="32"/>
          <w:u w:val="none"/>
          <w:lang w:val="en-US" w:eastAsia="zh-CN"/>
        </w:rPr>
        <w:t>二是</w:t>
      </w:r>
      <w:r>
        <w:rPr>
          <w:rFonts w:hint="eastAsia" w:ascii="仿宋_GB2312" w:hAnsi="仿宋_GB2312" w:eastAsia="仿宋_GB2312" w:cs="仿宋_GB2312"/>
          <w:b w:val="0"/>
          <w:bCs w:val="0"/>
          <w:color w:val="auto"/>
          <w:sz w:val="32"/>
          <w:szCs w:val="32"/>
          <w:lang w:val="en-US" w:eastAsia="zh-CN"/>
        </w:rPr>
        <w:t>实施</w:t>
      </w:r>
      <w:r>
        <w:rPr>
          <w:rFonts w:hint="eastAsia" w:ascii="仿宋_GB2312" w:hAnsi="仿宋_GB2312" w:eastAsia="仿宋_GB2312" w:cs="仿宋_GB2312"/>
          <w:b w:val="0"/>
          <w:bCs w:val="0"/>
          <w:color w:val="000000"/>
          <w:spacing w:val="0"/>
          <w:sz w:val="32"/>
          <w:szCs w:val="32"/>
          <w:u w:val="none"/>
          <w:lang w:val="en-US" w:eastAsia="zh-CN"/>
        </w:rPr>
        <w:t>“侨胞之家”提质工程，</w:t>
      </w:r>
      <w:r>
        <w:rPr>
          <w:rFonts w:hint="eastAsia" w:ascii="仿宋_GB2312" w:hAnsi="仿宋_GB2312" w:eastAsia="仿宋_GB2312" w:cs="仿宋_GB2312"/>
          <w:b w:val="0"/>
          <w:bCs w:val="0"/>
          <w:color w:val="auto"/>
          <w:sz w:val="32"/>
          <w:szCs w:val="32"/>
          <w:lang w:eastAsia="zh-CN"/>
        </w:rPr>
        <w:t>推荐</w:t>
      </w:r>
      <w:r>
        <w:rPr>
          <w:rFonts w:hint="eastAsia" w:ascii="仿宋_GB2312" w:hAnsi="仿宋_GB2312" w:eastAsia="仿宋_GB2312" w:cs="仿宋_GB2312"/>
          <w:b w:val="0"/>
          <w:bCs w:val="0"/>
          <w:color w:val="auto"/>
          <w:sz w:val="32"/>
          <w:szCs w:val="32"/>
          <w:lang w:val="en-US" w:eastAsia="zh-CN"/>
        </w:rPr>
        <w:t>2个</w:t>
      </w:r>
      <w:r>
        <w:rPr>
          <w:rFonts w:hint="eastAsia" w:ascii="仿宋_GB2312" w:hAnsi="仿宋_GB2312" w:eastAsia="仿宋_GB2312" w:cs="仿宋_GB2312"/>
          <w:b w:val="0"/>
          <w:bCs w:val="0"/>
          <w:color w:val="auto"/>
          <w:sz w:val="32"/>
          <w:szCs w:val="32"/>
          <w:lang w:eastAsia="zh-CN"/>
        </w:rPr>
        <w:t>“侨胞之家”获评省</w:t>
      </w:r>
      <w:r>
        <w:rPr>
          <w:rFonts w:hint="eastAsia" w:ascii="仿宋_GB2312" w:hAnsi="仿宋_GB2312" w:eastAsia="仿宋_GB2312" w:cs="仿宋_GB2312"/>
          <w:b w:val="0"/>
          <w:bCs w:val="0"/>
          <w:color w:val="auto"/>
          <w:sz w:val="32"/>
          <w:szCs w:val="32"/>
          <w:lang w:val="en-US" w:eastAsia="zh-CN"/>
        </w:rPr>
        <w:t>侨联第四批</w:t>
      </w:r>
      <w:r>
        <w:rPr>
          <w:rFonts w:hint="eastAsia" w:ascii="仿宋_GB2312" w:hAnsi="仿宋_GB2312" w:eastAsia="仿宋_GB2312" w:cs="仿宋_GB2312"/>
          <w:b w:val="0"/>
          <w:bCs w:val="0"/>
          <w:color w:val="auto"/>
          <w:sz w:val="32"/>
          <w:szCs w:val="32"/>
          <w:lang w:eastAsia="zh-CN"/>
        </w:rPr>
        <w:t>星级“侨胞之家”，指导</w:t>
      </w:r>
      <w:r>
        <w:rPr>
          <w:rFonts w:hint="eastAsia" w:ascii="仿宋_GB2312" w:hAnsi="仿宋_GB2312" w:eastAsia="仿宋_GB2312" w:cs="仿宋_GB2312"/>
          <w:b w:val="0"/>
          <w:bCs w:val="0"/>
          <w:color w:val="auto"/>
          <w:sz w:val="32"/>
          <w:szCs w:val="32"/>
          <w:lang w:val="en-US" w:eastAsia="zh-CN"/>
        </w:rPr>
        <w:t>16个</w:t>
      </w:r>
      <w:r>
        <w:rPr>
          <w:rFonts w:hint="eastAsia" w:ascii="仿宋_GB2312" w:hAnsi="仿宋_GB2312" w:eastAsia="仿宋_GB2312" w:cs="仿宋_GB2312"/>
          <w:b w:val="0"/>
          <w:bCs w:val="0"/>
          <w:color w:val="auto"/>
          <w:sz w:val="32"/>
          <w:szCs w:val="32"/>
          <w:lang w:eastAsia="zh-CN"/>
        </w:rPr>
        <w:t>“侨胞之家”举办非遗表演、法治宣传、爱心送考、家风宣讲等</w:t>
      </w:r>
      <w:r>
        <w:rPr>
          <w:rFonts w:hint="eastAsia" w:ascii="仿宋_GB2312" w:hAnsi="仿宋_GB2312" w:eastAsia="仿宋_GB2312" w:cs="仿宋_GB2312"/>
          <w:b w:val="0"/>
          <w:bCs w:val="0"/>
          <w:color w:val="000000"/>
          <w:spacing w:val="0"/>
          <w:sz w:val="32"/>
          <w:szCs w:val="32"/>
          <w:u w:val="none"/>
          <w:lang w:val="en-US" w:eastAsia="zh-CN"/>
        </w:rPr>
        <w:t>“侨胞回家过节”活动</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0余场。</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eastAsia="zh-CN"/>
        </w:rPr>
        <w:t>组织全市“侨胞之家”负责人</w:t>
      </w:r>
      <w:r>
        <w:rPr>
          <w:rFonts w:hint="eastAsia" w:ascii="仿宋_GB2312" w:hAnsi="仿宋_GB2312" w:eastAsia="仿宋_GB2312" w:cs="仿宋_GB2312"/>
          <w:sz w:val="32"/>
          <w:szCs w:val="32"/>
          <w:lang w:val="en-US" w:eastAsia="zh-CN"/>
        </w:rPr>
        <w:t>通过线下</w:t>
      </w:r>
      <w:r>
        <w:rPr>
          <w:rFonts w:hint="eastAsia" w:ascii="仿宋_GB2312" w:hAnsi="仿宋_GB2312" w:eastAsia="仿宋_GB2312" w:cs="仿宋_GB2312"/>
          <w:b w:val="0"/>
          <w:bCs w:val="0"/>
          <w:color w:val="auto"/>
          <w:sz w:val="32"/>
          <w:szCs w:val="32"/>
          <w:lang w:eastAsia="zh-CN"/>
        </w:rPr>
        <w:t>专题培训</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线上平台推广经验</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互学互比、碰撞思想，</w:t>
      </w:r>
      <w:r>
        <w:rPr>
          <w:rFonts w:hint="eastAsia" w:ascii="仿宋_GB2312" w:hAnsi="仿宋_GB2312" w:eastAsia="仿宋_GB2312" w:cs="仿宋_GB2312"/>
          <w:sz w:val="32"/>
          <w:szCs w:val="32"/>
        </w:rPr>
        <w:t>提升基层</w:t>
      </w:r>
      <w:r>
        <w:rPr>
          <w:rFonts w:hint="eastAsia" w:ascii="仿宋_GB2312" w:hAnsi="仿宋_GB2312" w:eastAsia="仿宋_GB2312" w:cs="仿宋_GB2312"/>
          <w:sz w:val="32"/>
          <w:szCs w:val="32"/>
          <w:lang w:val="en-US" w:eastAsia="zh-CN"/>
        </w:rPr>
        <w:t>侨联</w:t>
      </w:r>
      <w:r>
        <w:rPr>
          <w:rFonts w:hint="eastAsia" w:ascii="仿宋_GB2312" w:hAnsi="仿宋_GB2312" w:eastAsia="仿宋_GB2312" w:cs="仿宋_GB2312"/>
          <w:sz w:val="32"/>
          <w:szCs w:val="32"/>
        </w:rPr>
        <w:t>组织活力。</w:t>
      </w:r>
    </w:p>
    <w:p w14:paraId="75914CC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bCs/>
          <w:sz w:val="32"/>
          <w:szCs w:val="32"/>
        </w:rPr>
        <w:t>推进全面从严治党战略部署力度不够，廉洁风险防控和作风建设存在薄弱环节</w:t>
      </w:r>
      <w:r>
        <w:rPr>
          <w:rFonts w:hint="eastAsia" w:ascii="楷体_GB2312" w:hAnsi="楷体_GB2312" w:eastAsia="楷体_GB2312" w:cs="楷体_GB2312"/>
          <w:b/>
          <w:sz w:val="32"/>
          <w:szCs w:val="32"/>
        </w:rPr>
        <w:t>方面</w:t>
      </w:r>
    </w:p>
    <w:p w14:paraId="60157E0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落实党组全面从严治党主体责任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color w:val="000000"/>
          <w:sz w:val="32"/>
          <w:szCs w:val="32"/>
          <w:lang w:eastAsia="zh-CN"/>
        </w:rPr>
        <w:t>党组先后</w:t>
      </w:r>
      <w:r>
        <w:rPr>
          <w:rFonts w:hint="eastAsia" w:ascii="仿宋_GB2312" w:hAnsi="仿宋_GB2312" w:eastAsia="仿宋_GB2312" w:cs="仿宋_GB2312"/>
          <w:color w:val="000000"/>
          <w:sz w:val="32"/>
          <w:szCs w:val="32"/>
          <w:lang w:val="en-US" w:eastAsia="zh-CN"/>
        </w:rPr>
        <w:t>多次</w:t>
      </w:r>
      <w:r>
        <w:rPr>
          <w:rFonts w:hint="eastAsia" w:ascii="仿宋_GB2312" w:hAnsi="仿宋_GB2312" w:eastAsia="仿宋_GB2312" w:cs="仿宋_GB2312"/>
          <w:color w:val="000000"/>
          <w:sz w:val="32"/>
          <w:szCs w:val="32"/>
          <w:lang w:eastAsia="zh-CN"/>
        </w:rPr>
        <w:t>召开会议，深入学习《党委（党组）落实全面从严治党主体责任规定》等党内法规，切实增强管党治党政治自觉。</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sz w:val="32"/>
          <w:szCs w:val="32"/>
          <w:lang w:val="en-US" w:eastAsia="zh-CN"/>
        </w:rPr>
        <w:t>年内党组分别</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rPr>
        <w:t>全面从严治党专题会议，</w:t>
      </w:r>
      <w:r>
        <w:rPr>
          <w:rFonts w:hint="eastAsia" w:ascii="仿宋_GB2312" w:hAnsi="仿宋_GB2312" w:eastAsia="仿宋_GB2312" w:cs="仿宋_GB2312"/>
          <w:sz w:val="32"/>
          <w:szCs w:val="32"/>
          <w:lang w:val="en-US" w:eastAsia="zh-CN"/>
        </w:rPr>
        <w:t>总结工作、部署任务</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color w:val="000000"/>
          <w:sz w:val="32"/>
          <w:szCs w:val="32"/>
          <w:lang w:eastAsia="zh-CN"/>
        </w:rPr>
        <w:t>党组研究制定《</w:t>
      </w:r>
      <w:r>
        <w:rPr>
          <w:rFonts w:hint="eastAsia" w:ascii="仿宋_GB2312" w:hAnsi="仿宋_GB2312" w:eastAsia="仿宋_GB2312" w:cs="仿宋_GB2312"/>
          <w:color w:val="000000"/>
          <w:sz w:val="32"/>
          <w:szCs w:val="32"/>
          <w:lang w:val="en-US" w:eastAsia="zh-CN"/>
        </w:rPr>
        <w:t>2025年度</w:t>
      </w:r>
      <w:r>
        <w:rPr>
          <w:rFonts w:hint="eastAsia" w:ascii="仿宋_GB2312" w:hAnsi="仿宋_GB2312" w:eastAsia="仿宋_GB2312" w:cs="仿宋_GB2312"/>
          <w:color w:val="000000"/>
          <w:sz w:val="32"/>
          <w:szCs w:val="32"/>
          <w:lang w:eastAsia="zh-CN"/>
        </w:rPr>
        <w:t>全面从严治党工作计划》，同步完善《责任清单》，</w:t>
      </w:r>
      <w:r>
        <w:rPr>
          <w:rFonts w:hint="eastAsia" w:ascii="仿宋_GB2312" w:hAnsi="仿宋_GB2312" w:eastAsia="仿宋_GB2312" w:cs="仿宋_GB2312"/>
          <w:color w:val="000000"/>
          <w:sz w:val="32"/>
          <w:szCs w:val="32"/>
          <w:lang w:val="en-US" w:eastAsia="zh-CN"/>
        </w:rPr>
        <w:t>明确</w:t>
      </w:r>
      <w:r>
        <w:rPr>
          <w:rFonts w:hint="eastAsia" w:ascii="仿宋_GB2312" w:hAnsi="仿宋_GB2312" w:eastAsia="仿宋_GB2312" w:cs="仿宋_GB2312"/>
          <w:color w:val="000000"/>
          <w:sz w:val="32"/>
          <w:szCs w:val="32"/>
          <w:lang w:eastAsia="zh-CN"/>
        </w:rPr>
        <w:t>党组书记“第一责任人”职责和</w:t>
      </w:r>
      <w:r>
        <w:rPr>
          <w:rFonts w:hint="eastAsia" w:ascii="仿宋_GB2312" w:hAnsi="仿宋_GB2312" w:eastAsia="仿宋_GB2312" w:cs="仿宋_GB2312"/>
          <w:color w:val="000000"/>
          <w:sz w:val="32"/>
          <w:szCs w:val="32"/>
          <w:lang w:val="en-US" w:eastAsia="zh-CN"/>
        </w:rPr>
        <w:t>党组</w:t>
      </w:r>
      <w:r>
        <w:rPr>
          <w:rFonts w:hint="eastAsia" w:ascii="仿宋_GB2312" w:hAnsi="仿宋_GB2312" w:eastAsia="仿宋_GB2312" w:cs="仿宋_GB2312"/>
          <w:color w:val="000000"/>
          <w:sz w:val="32"/>
          <w:szCs w:val="32"/>
          <w:lang w:eastAsia="zh-CN"/>
        </w:rPr>
        <w:t>成员责任分工，</w:t>
      </w:r>
      <w:r>
        <w:rPr>
          <w:rFonts w:hint="eastAsia" w:ascii="仿宋_GB2312" w:hAnsi="仿宋_GB2312" w:eastAsia="仿宋_GB2312" w:cs="仿宋_GB2312"/>
          <w:color w:val="000000"/>
          <w:sz w:val="32"/>
          <w:szCs w:val="32"/>
          <w:lang w:val="en-US" w:eastAsia="zh-CN"/>
        </w:rPr>
        <w:t>层层压实责任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val="en-US" w:eastAsia="zh-CN"/>
        </w:rPr>
        <w:t>四是</w:t>
      </w:r>
      <w:r>
        <w:rPr>
          <w:rFonts w:hint="eastAsia" w:ascii="仿宋_GB2312" w:hAnsi="仿宋_GB2312" w:eastAsia="仿宋_GB2312" w:cs="仿宋_GB2312"/>
          <w:color w:val="000000"/>
          <w:sz w:val="32"/>
          <w:szCs w:val="32"/>
          <w:lang w:eastAsia="zh-CN"/>
        </w:rPr>
        <w:t>党组加强对机关党支部的领导，</w:t>
      </w:r>
      <w:r>
        <w:rPr>
          <w:rFonts w:hint="eastAsia" w:ascii="仿宋_GB2312" w:hAnsi="仿宋_GB2312" w:eastAsia="仿宋_GB2312" w:cs="仿宋_GB2312"/>
          <w:color w:val="000000"/>
          <w:sz w:val="32"/>
          <w:szCs w:val="32"/>
          <w:lang w:val="en-US" w:eastAsia="zh-CN"/>
        </w:rPr>
        <w:t>指导支部</w:t>
      </w:r>
      <w:r>
        <w:rPr>
          <w:rFonts w:hint="eastAsia" w:ascii="仿宋_GB2312" w:hAnsi="仿宋_GB2312" w:eastAsia="仿宋_GB2312" w:cs="仿宋_GB2312"/>
          <w:color w:val="000000"/>
          <w:sz w:val="32"/>
          <w:szCs w:val="32"/>
          <w:lang w:eastAsia="zh-CN"/>
        </w:rPr>
        <w:t>严格落实“三会一课”制度，召开</w:t>
      </w:r>
      <w:r>
        <w:rPr>
          <w:rFonts w:hint="eastAsia" w:ascii="仿宋_GB2312" w:hAnsi="仿宋_GB2312" w:eastAsia="仿宋_GB2312" w:cs="仿宋_GB2312"/>
          <w:color w:val="000000"/>
          <w:sz w:val="32"/>
          <w:szCs w:val="32"/>
          <w:lang w:val="en-US" w:eastAsia="zh-CN"/>
        </w:rPr>
        <w:t>支部</w:t>
      </w:r>
      <w:r>
        <w:rPr>
          <w:rFonts w:hint="eastAsia" w:ascii="仿宋_GB2312" w:hAnsi="仿宋_GB2312" w:eastAsia="仿宋_GB2312" w:cs="仿宋_GB2312"/>
          <w:color w:val="000000"/>
          <w:sz w:val="32"/>
          <w:szCs w:val="32"/>
          <w:lang w:eastAsia="zh-CN"/>
        </w:rPr>
        <w:t>党员大会</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lang w:eastAsia="zh-CN"/>
        </w:rPr>
        <w:t>党风廉政建设专题学习，</w:t>
      </w:r>
      <w:r>
        <w:rPr>
          <w:rFonts w:hint="eastAsia" w:ascii="仿宋_GB2312" w:hAnsi="仿宋_GB2312" w:eastAsia="仿宋_GB2312" w:cs="仿宋_GB2312"/>
          <w:sz w:val="32"/>
          <w:szCs w:val="32"/>
        </w:rPr>
        <w:t>通报典型案例，</w:t>
      </w:r>
      <w:r>
        <w:rPr>
          <w:rFonts w:hint="eastAsia" w:ascii="仿宋_GB2312" w:hAnsi="仿宋_GB2312" w:eastAsia="仿宋_GB2312" w:cs="仿宋_GB2312"/>
          <w:color w:val="000000"/>
          <w:sz w:val="32"/>
          <w:szCs w:val="32"/>
          <w:lang w:eastAsia="zh-CN"/>
        </w:rPr>
        <w:t>筑牢党员干部拒腐防变思想防线。</w:t>
      </w:r>
    </w:p>
    <w:p w14:paraId="03D25BD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14.严格</w:t>
      </w:r>
      <w:r>
        <w:rPr>
          <w:rFonts w:hint="eastAsia" w:ascii="仿宋_GB2312" w:hAnsi="仿宋_GB2312" w:eastAsia="仿宋_GB2312" w:cs="仿宋_GB2312"/>
          <w:b/>
          <w:bCs/>
          <w:sz w:val="32"/>
          <w:szCs w:val="32"/>
        </w:rPr>
        <w:t>落实“一岗双责”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000000"/>
          <w:sz w:val="32"/>
          <w:szCs w:val="32"/>
          <w:lang w:eastAsia="zh-CN"/>
        </w:rPr>
        <w:t>党组切实发挥领导核心作用，组织</w:t>
      </w:r>
      <w:r>
        <w:rPr>
          <w:rFonts w:hint="eastAsia" w:ascii="仿宋_GB2312" w:hAnsi="仿宋_GB2312" w:eastAsia="仿宋_GB2312" w:cs="仿宋_GB2312"/>
          <w:color w:val="000000"/>
          <w:sz w:val="32"/>
          <w:szCs w:val="32"/>
          <w:lang w:val="en-US" w:eastAsia="zh-CN"/>
        </w:rPr>
        <w:t>开展全面从严治党</w:t>
      </w:r>
      <w:r>
        <w:rPr>
          <w:rFonts w:hint="eastAsia" w:ascii="仿宋_GB2312" w:hAnsi="仿宋_GB2312" w:eastAsia="仿宋_GB2312" w:cs="仿宋_GB2312"/>
          <w:color w:val="000000"/>
          <w:sz w:val="32"/>
          <w:szCs w:val="32"/>
          <w:lang w:eastAsia="zh-CN"/>
        </w:rPr>
        <w:t>专题学习，</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lang w:eastAsia="zh-CN"/>
        </w:rPr>
        <w:t>党组成员必须严于律己、以上率下，认真履行“一岗双责”，提升履责自觉。</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抓实警示教育，</w:t>
      </w:r>
      <w:r>
        <w:rPr>
          <w:rFonts w:hint="eastAsia" w:ascii="仿宋_GB2312" w:hAnsi="仿宋_GB2312" w:eastAsia="仿宋_GB2312" w:cs="仿宋_GB2312"/>
          <w:color w:val="000000"/>
          <w:sz w:val="32"/>
          <w:szCs w:val="32"/>
          <w:lang w:val="en-US" w:eastAsia="zh-CN"/>
        </w:rPr>
        <w:t>组织全体人员学习</w:t>
      </w:r>
      <w:r>
        <w:rPr>
          <w:rFonts w:hint="eastAsia" w:ascii="仿宋_GB2312" w:hAnsi="仿宋_GB2312" w:eastAsia="仿宋_GB2312" w:cs="仿宋_GB2312"/>
          <w:color w:val="000000"/>
          <w:sz w:val="32"/>
          <w:szCs w:val="32"/>
          <w:lang w:eastAsia="zh-CN"/>
        </w:rPr>
        <w:t>全面从严治党、党风廉政建设等要求，观看警示教育片、开展专题研讨，及时传达典型案例通报，</w:t>
      </w:r>
      <w:r>
        <w:rPr>
          <w:rFonts w:hint="eastAsia" w:ascii="仿宋_GB2312" w:hAnsi="仿宋_GB2312" w:eastAsia="仿宋_GB2312" w:cs="仿宋_GB2312"/>
          <w:color w:val="000000"/>
          <w:sz w:val="32"/>
          <w:szCs w:val="32"/>
          <w:lang w:val="en-US" w:eastAsia="zh-CN"/>
        </w:rPr>
        <w:t>教育引导</w:t>
      </w:r>
      <w:r>
        <w:rPr>
          <w:rFonts w:hint="eastAsia" w:ascii="仿宋_GB2312" w:hAnsi="仿宋_GB2312" w:eastAsia="仿宋_GB2312" w:cs="仿宋_GB2312"/>
          <w:color w:val="000000"/>
          <w:sz w:val="32"/>
          <w:szCs w:val="32"/>
          <w:lang w:eastAsia="zh-CN"/>
        </w:rPr>
        <w:t>干部职工树牢纪律规矩意识，</w:t>
      </w:r>
      <w:r>
        <w:rPr>
          <w:rFonts w:hint="eastAsia" w:ascii="仿宋_GB2312" w:hAnsi="仿宋_GB2312" w:eastAsia="仿宋_GB2312" w:cs="仿宋_GB2312"/>
          <w:color w:val="000000"/>
          <w:sz w:val="32"/>
          <w:szCs w:val="32"/>
          <w:lang w:val="en-US" w:eastAsia="zh-CN"/>
        </w:rPr>
        <w:t>知敬畏、守底线。</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eastAsia="zh-CN"/>
        </w:rPr>
        <w:t>严格落实谈心谈话，</w:t>
      </w:r>
      <w:r>
        <w:rPr>
          <w:rFonts w:hint="eastAsia" w:ascii="仿宋_GB2312" w:hAnsi="仿宋_GB2312" w:eastAsia="仿宋_GB2312" w:cs="仿宋_GB2312"/>
          <w:color w:val="000000"/>
          <w:sz w:val="32"/>
          <w:szCs w:val="32"/>
          <w:lang w:val="en-US" w:eastAsia="zh-CN"/>
        </w:rPr>
        <w:t>党组成员</w:t>
      </w:r>
      <w:r>
        <w:rPr>
          <w:rFonts w:hint="eastAsia" w:ascii="仿宋_GB2312" w:hAnsi="仿宋_GB2312" w:eastAsia="仿宋_GB2312" w:cs="仿宋_GB2312"/>
          <w:color w:val="000000"/>
          <w:sz w:val="32"/>
          <w:szCs w:val="32"/>
          <w:lang w:eastAsia="zh-CN"/>
        </w:rPr>
        <w:t>加强与机关干部沟通交流，及时了解干部的思想动态，结合岗位风险点进行针对性廉政提醒，坚决杜绝违规行为发生。</w:t>
      </w:r>
    </w:p>
    <w:p w14:paraId="1034708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15.</w:t>
      </w:r>
      <w:r>
        <w:rPr>
          <w:rFonts w:hint="eastAsia" w:ascii="仿宋_GB2312" w:hAnsi="仿宋_GB2312" w:eastAsia="仿宋_GB2312" w:cs="仿宋_GB2312"/>
          <w:b/>
          <w:bCs/>
          <w:sz w:val="32"/>
          <w:szCs w:val="32"/>
        </w:rPr>
        <w:t>主动接受监督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严格</w:t>
      </w:r>
      <w:r>
        <w:rPr>
          <w:rFonts w:hint="eastAsia" w:ascii="仿宋_GB2312" w:hAnsi="仿宋_GB2312" w:eastAsia="仿宋_GB2312" w:cs="仿宋_GB2312"/>
          <w:b w:val="0"/>
          <w:bCs w:val="0"/>
          <w:color w:val="000000"/>
          <w:sz w:val="32"/>
          <w:szCs w:val="32"/>
          <w:lang w:val="en-US" w:eastAsia="zh-CN"/>
        </w:rPr>
        <w:t>落实</w:t>
      </w:r>
      <w:r>
        <w:rPr>
          <w:rFonts w:hint="eastAsia" w:ascii="仿宋_GB2312" w:hAnsi="仿宋_GB2312" w:eastAsia="仿宋_GB2312" w:cs="仿宋_GB2312"/>
          <w:sz w:val="32"/>
          <w:szCs w:val="32"/>
        </w:rPr>
        <w:t>《蚌埠市侨联党组议事规则》，</w:t>
      </w:r>
      <w:r>
        <w:rPr>
          <w:rFonts w:hint="eastAsia" w:ascii="仿宋_GB2312" w:hAnsi="仿宋_GB2312" w:eastAsia="仿宋_GB2312" w:cs="仿宋_GB2312"/>
          <w:color w:val="000000"/>
          <w:sz w:val="32"/>
          <w:szCs w:val="32"/>
          <w:lang w:eastAsia="zh-CN"/>
        </w:rPr>
        <w:t>凡涉及“三重一大”议题的党组会议，均及时邀请派驻纪检监察组参会，派驻纪检监察组同志在会上就相关工作提出具体监督意见和建议，有效发挥监督作用。</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b w:val="0"/>
          <w:bCs w:val="0"/>
          <w:color w:val="000000"/>
          <w:sz w:val="32"/>
          <w:szCs w:val="32"/>
          <w:lang w:eastAsia="zh-CN"/>
        </w:rPr>
        <w:t>健全</w:t>
      </w:r>
      <w:r>
        <w:rPr>
          <w:rFonts w:hint="eastAsia" w:ascii="仿宋_GB2312" w:hAnsi="仿宋_GB2312" w:eastAsia="仿宋_GB2312" w:cs="仿宋_GB2312"/>
          <w:b w:val="0"/>
          <w:bCs w:val="0"/>
          <w:color w:val="000000"/>
          <w:sz w:val="32"/>
          <w:szCs w:val="32"/>
          <w:lang w:val="en-US" w:eastAsia="zh-CN"/>
        </w:rPr>
        <w:t>会后</w:t>
      </w:r>
      <w:r>
        <w:rPr>
          <w:rFonts w:hint="eastAsia" w:ascii="仿宋_GB2312" w:hAnsi="仿宋_GB2312" w:eastAsia="仿宋_GB2312" w:cs="仿宋_GB2312"/>
          <w:b w:val="0"/>
          <w:bCs w:val="0"/>
          <w:color w:val="000000"/>
          <w:sz w:val="32"/>
          <w:szCs w:val="32"/>
          <w:lang w:eastAsia="zh-CN"/>
        </w:rPr>
        <w:t>报</w:t>
      </w:r>
      <w:r>
        <w:rPr>
          <w:rFonts w:hint="eastAsia" w:ascii="仿宋_GB2312" w:hAnsi="仿宋_GB2312" w:eastAsia="仿宋_GB2312" w:cs="仿宋_GB2312"/>
          <w:color w:val="000000"/>
          <w:sz w:val="32"/>
          <w:szCs w:val="32"/>
          <w:lang w:eastAsia="zh-CN"/>
        </w:rPr>
        <w:t>备机制，确保监督信息及时、准确、完整传达。</w:t>
      </w:r>
    </w:p>
    <w:p w14:paraId="4E9432A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16.规范执行</w:t>
      </w:r>
      <w:r>
        <w:rPr>
          <w:rFonts w:hint="eastAsia" w:ascii="仿宋_GB2312" w:hAnsi="仿宋_GB2312" w:eastAsia="仿宋_GB2312" w:cs="仿宋_GB2312"/>
          <w:b/>
          <w:bCs/>
          <w:sz w:val="32"/>
          <w:szCs w:val="32"/>
        </w:rPr>
        <w:t>党组会议记录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000000"/>
          <w:sz w:val="32"/>
          <w:szCs w:val="32"/>
          <w:lang w:eastAsia="zh-CN"/>
        </w:rPr>
        <w:t>召开党组会议，专题学习《中国共产党党组工作条例》，要求党组成员及记录人员逐条对照、精准把握条例要求，特别是关于会议记录规范的</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lang w:eastAsia="zh-CN"/>
        </w:rPr>
        <w:t>规定。</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lang w:eastAsia="zh-CN"/>
        </w:rPr>
        <w:t>《市侨联党组议事规则》《市侨联主席办公会议制度》，</w:t>
      </w:r>
      <w:r>
        <w:rPr>
          <w:rFonts w:hint="eastAsia" w:ascii="仿宋_GB2312" w:hAnsi="仿宋_GB2312" w:eastAsia="仿宋_GB2312" w:cs="仿宋_GB2312"/>
          <w:color w:val="000000"/>
          <w:sz w:val="32"/>
          <w:szCs w:val="32"/>
          <w:lang w:val="en-US" w:eastAsia="zh-CN"/>
        </w:rPr>
        <w:t>会议</w:t>
      </w:r>
      <w:r>
        <w:rPr>
          <w:rFonts w:hint="eastAsia" w:ascii="仿宋_GB2312" w:hAnsi="仿宋_GB2312" w:eastAsia="仿宋_GB2312" w:cs="仿宋_GB2312"/>
          <w:color w:val="000000"/>
          <w:sz w:val="32"/>
          <w:szCs w:val="32"/>
          <w:lang w:eastAsia="zh-CN"/>
        </w:rPr>
        <w:t>均由指定专人负责记录，确保记录工作专人专责、持续规范。</w:t>
      </w:r>
    </w:p>
    <w:p w14:paraId="78A430B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val="en-US" w:eastAsia="zh-CN"/>
        </w:rPr>
        <w:t>17.对文字材料严格把关。一是</w:t>
      </w:r>
      <w:r>
        <w:rPr>
          <w:rFonts w:hint="eastAsia" w:ascii="仿宋_GB2312" w:hAnsi="仿宋_GB2312" w:eastAsia="仿宋_GB2312" w:cs="仿宋_GB2312"/>
          <w:color w:val="000000"/>
          <w:sz w:val="32"/>
          <w:szCs w:val="32"/>
          <w:lang w:eastAsia="zh-CN"/>
        </w:rPr>
        <w:t>规范公文印制，行政发文与党组发文实现严格区分。</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提升</w:t>
      </w:r>
      <w:r>
        <w:rPr>
          <w:rFonts w:hint="eastAsia" w:ascii="仿宋_GB2312" w:hAnsi="仿宋_GB2312" w:eastAsia="仿宋_GB2312" w:cs="仿宋_GB2312"/>
          <w:color w:val="000000"/>
          <w:sz w:val="32"/>
          <w:szCs w:val="32"/>
          <w:lang w:eastAsia="zh-CN"/>
        </w:rPr>
        <w:t>公文写作能力，组织全体干部职工专题学习《党政机关公文处理工作条例》《党政机关公文格式》</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lang w:eastAsia="zh-CN"/>
        </w:rPr>
        <w:t>，要求全体人员增强责任心，坚决杜绝错误</w:t>
      </w:r>
      <w:r>
        <w:rPr>
          <w:rFonts w:hint="eastAsia" w:ascii="仿宋_GB2312" w:hAnsi="仿宋_GB2312" w:eastAsia="仿宋_GB2312" w:cs="仿宋_GB2312"/>
          <w:color w:val="000000"/>
          <w:sz w:val="32"/>
          <w:szCs w:val="32"/>
          <w:lang w:val="en-US" w:eastAsia="zh-CN"/>
        </w:rPr>
        <w:t>发生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eastAsia="zh-CN"/>
        </w:rPr>
        <w:t>建立</w:t>
      </w:r>
      <w:r>
        <w:rPr>
          <w:rFonts w:hint="eastAsia" w:ascii="仿宋_GB2312" w:hAnsi="仿宋_GB2312" w:eastAsia="仿宋_GB2312" w:cs="仿宋_GB2312"/>
          <w:color w:val="000000"/>
          <w:sz w:val="32"/>
          <w:szCs w:val="32"/>
          <w:lang w:val="en-US" w:eastAsia="zh-CN"/>
        </w:rPr>
        <w:t>材料</w:t>
      </w:r>
      <w:r>
        <w:rPr>
          <w:rFonts w:hint="eastAsia" w:ascii="仿宋_GB2312" w:hAnsi="仿宋_GB2312" w:eastAsia="仿宋_GB2312" w:cs="仿宋_GB2312"/>
          <w:color w:val="000000"/>
          <w:sz w:val="32"/>
          <w:szCs w:val="32"/>
          <w:lang w:eastAsia="zh-CN"/>
        </w:rPr>
        <w:t>审核机制，层层压实责任，从源头上提升公文质量。</w:t>
      </w:r>
    </w:p>
    <w:p w14:paraId="7B9539E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18.</w:t>
      </w:r>
      <w:r>
        <w:rPr>
          <w:rFonts w:hint="eastAsia" w:ascii="仿宋_GB2312" w:hAnsi="仿宋_GB2312" w:eastAsia="仿宋_GB2312" w:cs="仿宋_GB2312"/>
          <w:b/>
          <w:bCs/>
          <w:sz w:val="32"/>
          <w:szCs w:val="32"/>
          <w:lang w:val="en-US" w:eastAsia="zh-CN"/>
        </w:rPr>
        <w:t>严格执行财务制度。一是</w:t>
      </w:r>
      <w:r>
        <w:rPr>
          <w:rFonts w:hint="eastAsia" w:ascii="仿宋_GB2312" w:hAnsi="仿宋_GB2312" w:eastAsia="仿宋_GB2312" w:cs="仿宋_GB2312"/>
          <w:sz w:val="32"/>
          <w:szCs w:val="32"/>
        </w:rPr>
        <w:t>树牢“过紧日子”思想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rPr>
        <w:t>《市侨联机关财务管理制度》，建立预算执行月度报告制度，严控经费支出。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规范报销流程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完善报销凭证审核，确保手续齐全、审批规范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加强资产管理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制定《市侨联固定资产管理办法》，对固定资产进行补登记，责任到人，规范处置流程。</w:t>
      </w:r>
    </w:p>
    <w:p w14:paraId="090CC383">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（三）贯彻新时代党的组织路线不够有力，党建引领侨建成效不明显</w:t>
      </w:r>
      <w:r>
        <w:rPr>
          <w:rFonts w:hint="eastAsia" w:ascii="楷体_GB2312" w:hAnsi="楷体_GB2312" w:eastAsia="楷体_GB2312" w:cs="楷体_GB2312"/>
          <w:b/>
          <w:bCs/>
          <w:sz w:val="32"/>
          <w:szCs w:val="32"/>
          <w:lang w:val="en-US" w:eastAsia="zh-CN"/>
        </w:rPr>
        <w:t>方面</w:t>
      </w:r>
    </w:p>
    <w:p w14:paraId="3EDE61F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lang w:val="en-US" w:eastAsia="zh-CN"/>
        </w:rPr>
        <w:t>19.</w:t>
      </w:r>
      <w:r>
        <w:rPr>
          <w:rFonts w:hint="eastAsia" w:ascii="仿宋_GB2312" w:hAnsi="仿宋_GB2312" w:eastAsia="仿宋_GB2312" w:cs="仿宋_GB2312"/>
          <w:b/>
          <w:bCs/>
          <w:sz w:val="32"/>
          <w:szCs w:val="32"/>
        </w:rPr>
        <w:t>统筹谋划年度党建工作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充分发挥党组“把方向、管大局、保落实”的领导核心作用，制定《市侨联党组2025年度工作要点》，明确提出九个方面重点任务，为全年工作提供清晰指引。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坚持党管意识形态原则，制定《市侨联2025年度宣传思想工作计划》，聚焦“根魂梦”工作主线，对年度宣传思想工作进行具体安排，确保工作有目标、有抓手。</w:t>
      </w:r>
    </w:p>
    <w:p w14:paraId="309B87BA">
      <w:pPr>
        <w:pStyle w:val="6"/>
        <w:keepNext w:val="0"/>
        <w:keepLines w:val="0"/>
        <w:pageBreakBefore w:val="0"/>
        <w:widowControl w:val="0"/>
        <w:kinsoku/>
        <w:wordWrap/>
        <w:overflowPunct/>
        <w:topLinePunct w:val="0"/>
        <w:autoSpaceDE/>
        <w:autoSpaceDN/>
        <w:bidi w:val="0"/>
        <w:adjustRightInd/>
        <w:snapToGrid/>
        <w:spacing w:after="0" w:line="62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强化党建引领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rPr>
        <w:t>按照“党建引领侨建、侨建服务党建”的工作思路，</w:t>
      </w:r>
      <w:r>
        <w:rPr>
          <w:rFonts w:hint="eastAsia" w:ascii="仿宋_GB2312" w:hAnsi="仿宋_GB2312" w:eastAsia="仿宋_GB2312" w:cs="仿宋_GB2312"/>
          <w:sz w:val="32"/>
          <w:szCs w:val="32"/>
        </w:rPr>
        <w:t>党组</w:t>
      </w:r>
      <w:r>
        <w:rPr>
          <w:rFonts w:hint="eastAsia" w:ascii="仿宋_GB2312" w:hAnsi="仿宋_GB2312" w:eastAsia="仿宋_GB2312" w:cs="仿宋_GB2312"/>
          <w:color w:val="000000"/>
          <w:kern w:val="2"/>
          <w:sz w:val="32"/>
          <w:szCs w:val="32"/>
          <w:lang w:val="en-US" w:eastAsia="zh-CN" w:bidi="ar-SA"/>
        </w:rPr>
        <w:t>定期听取并研究谋划机关党支部工作，</w:t>
      </w:r>
      <w:r>
        <w:rPr>
          <w:rFonts w:hint="eastAsia" w:ascii="仿宋_GB2312" w:hAnsi="仿宋_GB2312" w:eastAsia="仿宋_GB2312" w:cs="仿宋_GB2312"/>
          <w:b w:val="0"/>
          <w:bCs w:val="0"/>
          <w:sz w:val="32"/>
          <w:szCs w:val="32"/>
          <w:lang w:val="en-US" w:eastAsia="zh-CN"/>
        </w:rPr>
        <w:t>制定《市侨联2025年度机关党的建设工作要点》。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color w:val="000000"/>
          <w:kern w:val="2"/>
          <w:sz w:val="32"/>
          <w:szCs w:val="32"/>
          <w:lang w:val="en-US" w:eastAsia="zh-CN" w:bidi="ar-SA"/>
        </w:rPr>
        <w:t>指导党支部按照</w:t>
      </w:r>
      <w:r>
        <w:rPr>
          <w:rFonts w:hint="eastAsia" w:ascii="仿宋_GB2312" w:hAnsi="Times New Roman" w:eastAsia="仿宋_GB2312" w:cs="仿宋_GB2312"/>
          <w:sz w:val="32"/>
          <w:szCs w:val="32"/>
          <w:lang w:eastAsia="zh-CN"/>
        </w:rPr>
        <w:t>年度</w:t>
      </w:r>
      <w:r>
        <w:rPr>
          <w:rFonts w:hint="eastAsia" w:ascii="仿宋_GB2312" w:hAnsi="Times New Roman" w:eastAsia="仿宋_GB2312" w:cs="仿宋_GB2312"/>
          <w:sz w:val="32"/>
          <w:szCs w:val="32"/>
        </w:rPr>
        <w:t>工作目标任务</w:t>
      </w:r>
      <w:r>
        <w:rPr>
          <w:rFonts w:hint="eastAsia" w:ascii="仿宋_GB2312" w:eastAsia="仿宋_GB2312" w:cs="仿宋_GB2312"/>
          <w:sz w:val="32"/>
          <w:szCs w:val="32"/>
          <w:lang w:eastAsia="zh-CN"/>
        </w:rPr>
        <w:t>，</w:t>
      </w:r>
      <w:r>
        <w:rPr>
          <w:rFonts w:hint="eastAsia" w:ascii="仿宋_GB2312" w:hAnsi="宋体" w:eastAsia="仿宋_GB2312" w:cs="仿宋_GB2312"/>
          <w:color w:val="000000"/>
          <w:sz w:val="32"/>
          <w:szCs w:val="32"/>
          <w:lang w:eastAsia="zh-CN"/>
        </w:rPr>
        <w:t>落实</w:t>
      </w:r>
      <w:r>
        <w:rPr>
          <w:rFonts w:hint="eastAsia" w:ascii="仿宋_GB2312" w:hAnsi="仿宋_GB2312" w:eastAsia="仿宋_GB2312" w:cs="仿宋_GB2312"/>
          <w:sz w:val="32"/>
          <w:szCs w:val="32"/>
          <w:lang w:eastAsia="zh-CN"/>
        </w:rPr>
        <w:t>“三会一课”、</w:t>
      </w:r>
      <w:r>
        <w:rPr>
          <w:rFonts w:hint="eastAsia" w:ascii="仿宋_GB2312" w:hAnsi="Times New Roman" w:eastAsia="仿宋_GB2312" w:cs="仿宋_GB2312"/>
          <w:sz w:val="32"/>
          <w:szCs w:val="32"/>
        </w:rPr>
        <w:t>组织生活会</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民主评议党员</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谈心谈话</w:t>
      </w:r>
      <w:r>
        <w:rPr>
          <w:rFonts w:hint="eastAsia" w:ascii="仿宋_GB2312" w:hAnsi="Times New Roman" w:eastAsia="仿宋_GB2312" w:cs="仿宋_GB2312"/>
          <w:sz w:val="32"/>
          <w:szCs w:val="32"/>
          <w:lang w:eastAsia="zh-CN"/>
        </w:rPr>
        <w:t>等</w:t>
      </w:r>
      <w:r>
        <w:rPr>
          <w:rFonts w:hint="eastAsia" w:ascii="仿宋_GB2312" w:hAnsi="宋体" w:eastAsia="仿宋_GB2312" w:cs="仿宋_GB2312"/>
          <w:color w:val="000000"/>
          <w:sz w:val="32"/>
          <w:szCs w:val="32"/>
          <w:lang w:eastAsia="zh-CN"/>
        </w:rPr>
        <w:t>党内组织生活制度，</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sz w:val="32"/>
          <w:szCs w:val="32"/>
          <w:lang w:val="en-US" w:eastAsia="zh-CN"/>
        </w:rPr>
        <w:t>“机关党建共享阵地”共建活动，赴基层开展调研，</w:t>
      </w:r>
      <w:r>
        <w:rPr>
          <w:rFonts w:hint="eastAsia" w:ascii="仿宋_GB2312" w:hAnsi="宋体" w:eastAsia="仿宋_GB2312" w:cs="仿宋_GB2312"/>
          <w:color w:val="000000"/>
          <w:sz w:val="32"/>
          <w:szCs w:val="32"/>
          <w:lang w:val="en-US" w:eastAsia="zh-CN"/>
        </w:rPr>
        <w:t>为困难老党员</w:t>
      </w:r>
      <w:r>
        <w:rPr>
          <w:rFonts w:hint="eastAsia" w:ascii="仿宋_GB2312" w:hAnsi="仿宋_GB2312" w:eastAsia="仿宋_GB2312" w:cs="仿宋_GB2312"/>
          <w:color w:val="000000"/>
          <w:kern w:val="2"/>
          <w:sz w:val="32"/>
          <w:szCs w:val="32"/>
          <w:lang w:val="en-US" w:eastAsia="zh-CN" w:bidi="ar-SA"/>
        </w:rPr>
        <w:t>送上慰问金和组织关怀。</w:t>
      </w:r>
    </w:p>
    <w:p w14:paraId="2CB914A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党组会议研究工作严肃</w:t>
      </w:r>
      <w:r>
        <w:rPr>
          <w:rFonts w:hint="eastAsia" w:ascii="仿宋_GB2312" w:hAnsi="仿宋_GB2312" w:eastAsia="仿宋_GB2312" w:cs="仿宋_GB2312"/>
          <w:b/>
          <w:bCs/>
          <w:sz w:val="32"/>
          <w:szCs w:val="32"/>
          <w:lang w:val="en-US" w:eastAsia="zh-CN"/>
        </w:rPr>
        <w:t>认真</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执行党组会议制度</w:t>
      </w:r>
      <w:r>
        <w:rPr>
          <w:rFonts w:hint="eastAsia" w:ascii="仿宋_GB2312" w:hAnsi="仿宋_GB2312" w:eastAsia="仿宋_GB2312" w:cs="仿宋_GB2312"/>
          <w:sz w:val="32"/>
          <w:szCs w:val="32"/>
          <w:lang w:val="en-US" w:eastAsia="zh-CN"/>
        </w:rPr>
        <w:t>和民主集中制</w:t>
      </w:r>
      <w:r>
        <w:rPr>
          <w:rFonts w:hint="eastAsia" w:ascii="仿宋_GB2312" w:hAnsi="仿宋_GB2312" w:eastAsia="仿宋_GB2312" w:cs="仿宋_GB2312"/>
          <w:sz w:val="32"/>
          <w:szCs w:val="32"/>
        </w:rPr>
        <w:t>，明确议事范围、程序和要求，提高决策效率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做好会议材料存档。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凡</w:t>
      </w:r>
      <w:r>
        <w:rPr>
          <w:rFonts w:hint="eastAsia" w:ascii="仿宋_GB2312" w:hAnsi="仿宋_GB2312" w:eastAsia="仿宋_GB2312" w:cs="仿宋_GB2312"/>
          <w:sz w:val="32"/>
          <w:szCs w:val="32"/>
        </w:rPr>
        <w:t>“三重一大”事项，均经党组会议研究决定</w:t>
      </w:r>
      <w:r>
        <w:rPr>
          <w:rFonts w:hint="eastAsia" w:ascii="仿宋_GB2312" w:hAnsi="仿宋_GB2312" w:eastAsia="仿宋_GB2312" w:cs="仿宋_GB2312"/>
          <w:sz w:val="32"/>
          <w:szCs w:val="32"/>
          <w:lang w:val="en-US" w:eastAsia="zh-CN"/>
        </w:rPr>
        <w:t>后实施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并实行会后向纪检组报备制度。</w:t>
      </w:r>
    </w:p>
    <w:p w14:paraId="58FE60E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规范使用大额资金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000000"/>
          <w:sz w:val="32"/>
          <w:szCs w:val="32"/>
          <w:lang w:eastAsia="zh-CN"/>
        </w:rPr>
        <w:t>严格执行</w:t>
      </w:r>
      <w:r>
        <w:rPr>
          <w:rFonts w:hint="eastAsia" w:ascii="仿宋_GB2312" w:hAnsi="仿宋_GB2312" w:eastAsia="仿宋_GB2312" w:cs="仿宋_GB2312"/>
          <w:color w:val="000000"/>
          <w:sz w:val="32"/>
          <w:szCs w:val="32"/>
          <w:lang w:val="en-US" w:eastAsia="zh-CN"/>
        </w:rPr>
        <w:t>财经纪律和</w:t>
      </w:r>
      <w:r>
        <w:rPr>
          <w:rFonts w:hint="eastAsia" w:ascii="仿宋_GB2312" w:hAnsi="仿宋_GB2312" w:eastAsia="仿宋_GB2312" w:cs="仿宋_GB2312"/>
          <w:color w:val="000000"/>
          <w:sz w:val="32"/>
          <w:szCs w:val="32"/>
          <w:lang w:eastAsia="zh-CN"/>
        </w:rPr>
        <w:t>文件规定，凡属大额资金使用及采购事项，</w:t>
      </w:r>
      <w:r>
        <w:rPr>
          <w:rFonts w:hint="eastAsia" w:ascii="仿宋_GB2312" w:hAnsi="仿宋_GB2312" w:eastAsia="仿宋_GB2312" w:cs="仿宋_GB2312"/>
          <w:color w:val="000000"/>
          <w:sz w:val="32"/>
          <w:szCs w:val="32"/>
          <w:lang w:val="en-US" w:eastAsia="zh-CN"/>
        </w:rPr>
        <w:t>按要求</w:t>
      </w:r>
      <w:r>
        <w:rPr>
          <w:rFonts w:hint="eastAsia" w:ascii="仿宋_GB2312" w:hAnsi="仿宋_GB2312" w:eastAsia="仿宋_GB2312" w:cs="仿宋_GB2312"/>
          <w:color w:val="000000"/>
          <w:sz w:val="32"/>
          <w:szCs w:val="32"/>
          <w:lang w:eastAsia="zh-CN"/>
        </w:rPr>
        <w:t>提交党组会或主席办公会集体研究决策，确保程序合规。</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规范记录与凭证，会议记录须详实、准确，完整反映讨论过程、决策依据及班子成员意见，报销凭证必须附具完整、清晰的费用明细清单。</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eastAsia="zh-CN"/>
        </w:rPr>
        <w:t>严格按制度履行经费使用审批权限及报销流程，层层把关。</w:t>
      </w:r>
    </w:p>
    <w:p w14:paraId="757F104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sz w:val="32"/>
          <w:szCs w:val="32"/>
          <w:lang w:val="en-US" w:eastAsia="zh-CN"/>
        </w:rPr>
        <w:t>23.认真谋划机关党支部建设工作。一是</w:t>
      </w:r>
      <w:r>
        <w:rPr>
          <w:rFonts w:hint="eastAsia" w:ascii="仿宋_GB2312" w:hAnsi="仿宋_GB2312" w:eastAsia="仿宋_GB2312" w:cs="仿宋_GB2312"/>
          <w:color w:val="000000"/>
          <w:sz w:val="32"/>
          <w:szCs w:val="32"/>
          <w:lang w:eastAsia="zh-CN"/>
        </w:rPr>
        <w:t>研究制定《市侨联2025</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lang w:eastAsia="zh-CN"/>
        </w:rPr>
        <w:t>机关党的建设工作要点》，对“七一”主题活动、打造特色党建品牌等</w:t>
      </w:r>
      <w:r>
        <w:rPr>
          <w:rFonts w:hint="eastAsia" w:ascii="仿宋_GB2312" w:hAnsi="仿宋_GB2312" w:eastAsia="仿宋_GB2312" w:cs="仿宋_GB2312"/>
          <w:color w:val="000000"/>
          <w:sz w:val="32"/>
          <w:szCs w:val="32"/>
          <w:lang w:val="en-US" w:eastAsia="zh-CN"/>
        </w:rPr>
        <w:t>重点工作</w:t>
      </w:r>
      <w:r>
        <w:rPr>
          <w:rFonts w:hint="eastAsia" w:ascii="仿宋_GB2312" w:hAnsi="仿宋_GB2312" w:eastAsia="仿宋_GB2312" w:cs="仿宋_GB2312"/>
          <w:color w:val="000000"/>
          <w:sz w:val="32"/>
          <w:szCs w:val="32"/>
          <w:lang w:eastAsia="zh-CN"/>
        </w:rPr>
        <w:t>进行谋划部署，</w:t>
      </w:r>
      <w:r>
        <w:rPr>
          <w:rFonts w:hint="eastAsia" w:ascii="仿宋_GB2312" w:hAnsi="仿宋_GB2312" w:eastAsia="仿宋_GB2312" w:cs="仿宋_GB2312"/>
          <w:b w:val="0"/>
          <w:bCs w:val="0"/>
          <w:sz w:val="32"/>
          <w:szCs w:val="32"/>
          <w:lang w:val="en-US" w:eastAsia="zh-CN"/>
        </w:rPr>
        <w:t>切实发挥基层党组织战斗堡垒作用和党员先锋模范作用。</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指导党</w:t>
      </w:r>
      <w:r>
        <w:rPr>
          <w:rFonts w:hint="eastAsia" w:ascii="仿宋_GB2312" w:hAnsi="仿宋_GB2312" w:eastAsia="仿宋_GB2312" w:cs="仿宋_GB2312"/>
          <w:color w:val="000000"/>
          <w:kern w:val="2"/>
          <w:sz w:val="32"/>
          <w:szCs w:val="32"/>
          <w:lang w:val="en-US" w:eastAsia="zh-CN" w:bidi="ar-SA"/>
        </w:rPr>
        <w:t>支部</w:t>
      </w:r>
      <w:r>
        <w:rPr>
          <w:rFonts w:hint="eastAsia" w:ascii="仿宋_GB2312" w:eastAsia="仿宋_GB2312" w:cs="仿宋_GB2312"/>
          <w:sz w:val="32"/>
          <w:szCs w:val="32"/>
          <w:lang w:eastAsia="zh-CN"/>
        </w:rPr>
        <w:t>围绕机关基层党组织标准化规范化建设要求，</w:t>
      </w:r>
      <w:r>
        <w:rPr>
          <w:rFonts w:hint="eastAsia" w:ascii="仿宋_GB2312" w:hAnsi="仿宋_GB2312" w:eastAsia="仿宋_GB2312" w:cs="仿宋_GB2312"/>
          <w:sz w:val="32"/>
          <w:szCs w:val="32"/>
        </w:rPr>
        <w:t>打造“党建领航·侨爱连心”党建品牌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组织机关党员志愿者、“侨爱心”志愿者开展“送温暖、献爱心”“听心声走侨企“助农义购公益行”等系列实践活动，有效提升</w:t>
      </w:r>
      <w:r>
        <w:rPr>
          <w:rFonts w:hint="eastAsia" w:ascii="仿宋_GB2312" w:hAnsi="仿宋_GB2312" w:eastAsia="仿宋_GB2312" w:cs="仿宋_GB2312"/>
          <w:color w:val="000000"/>
          <w:sz w:val="32"/>
          <w:szCs w:val="32"/>
          <w:lang w:val="en-US" w:eastAsia="zh-CN"/>
        </w:rPr>
        <w:t>支部</w:t>
      </w:r>
      <w:r>
        <w:rPr>
          <w:rFonts w:hint="eastAsia" w:ascii="仿宋_GB2312" w:hAnsi="仿宋_GB2312" w:eastAsia="仿宋_GB2312" w:cs="仿宋_GB2312"/>
          <w:color w:val="000000"/>
          <w:sz w:val="32"/>
          <w:szCs w:val="32"/>
          <w:lang w:eastAsia="zh-CN"/>
        </w:rPr>
        <w:t>影响力。</w:t>
      </w:r>
    </w:p>
    <w:p w14:paraId="4DCF38B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val="en-US" w:eastAsia="zh-CN"/>
        </w:rPr>
        <w:t>24.严谨做好机关党支部换届工作。一是</w:t>
      </w:r>
      <w:r>
        <w:rPr>
          <w:rFonts w:hint="eastAsia" w:ascii="仿宋_GB2312" w:hAnsi="仿宋_GB2312" w:eastAsia="仿宋_GB2312" w:cs="仿宋_GB2312"/>
          <w:color w:val="000000"/>
          <w:sz w:val="32"/>
          <w:szCs w:val="32"/>
          <w:lang w:eastAsia="zh-CN"/>
        </w:rPr>
        <w:t>机关党支部已于2023年5月完成换届，2026年</w:t>
      </w:r>
      <w:r>
        <w:rPr>
          <w:rFonts w:hint="eastAsia" w:ascii="仿宋_GB2312" w:hAnsi="仿宋_GB2312" w:eastAsia="仿宋_GB2312" w:cs="仿宋_GB2312"/>
          <w:color w:val="000000"/>
          <w:sz w:val="32"/>
          <w:szCs w:val="32"/>
          <w:lang w:val="en-US" w:eastAsia="zh-CN"/>
        </w:rPr>
        <w:t>将严格按照相关规定和程序</w:t>
      </w:r>
      <w:r>
        <w:rPr>
          <w:rFonts w:hint="eastAsia" w:ascii="仿宋_GB2312" w:hAnsi="仿宋_GB2312" w:eastAsia="仿宋_GB2312" w:cs="仿宋_GB2312"/>
          <w:color w:val="000000"/>
          <w:sz w:val="32"/>
          <w:szCs w:val="32"/>
          <w:lang w:eastAsia="zh-CN"/>
        </w:rPr>
        <w:t>按期规范</w:t>
      </w:r>
      <w:r>
        <w:rPr>
          <w:rFonts w:hint="eastAsia" w:ascii="仿宋_GB2312" w:hAnsi="仿宋_GB2312" w:eastAsia="仿宋_GB2312" w:cs="仿宋_GB2312"/>
          <w:color w:val="000000"/>
          <w:sz w:val="32"/>
          <w:szCs w:val="32"/>
          <w:lang w:val="en-US" w:eastAsia="zh-CN"/>
        </w:rPr>
        <w:t>完成</w:t>
      </w:r>
      <w:r>
        <w:rPr>
          <w:rFonts w:hint="eastAsia" w:ascii="仿宋_GB2312" w:hAnsi="仿宋_GB2312" w:eastAsia="仿宋_GB2312" w:cs="仿宋_GB2312"/>
          <w:color w:val="000000"/>
          <w:sz w:val="32"/>
          <w:szCs w:val="32"/>
          <w:lang w:eastAsia="zh-CN"/>
        </w:rPr>
        <w:t>换届。</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在起草、报送所有换届相关材料时，将建立经办人自查、负责人复审的“双重审核”机制，坚决杜绝错误问题发生。</w:t>
      </w:r>
    </w:p>
    <w:p w14:paraId="3F5300F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25.严格执行“三会一课”制度。一是</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color w:val="000000"/>
          <w:sz w:val="32"/>
          <w:szCs w:val="32"/>
          <w:lang w:eastAsia="zh-CN"/>
        </w:rPr>
        <w:t>《中国共产党支部工作条例（试行）》和基层党组织标准化规范化要求，科学统筹、合理安排会议议题，确保会议频次、时长符合规定，</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b w:val="0"/>
          <w:bCs w:val="0"/>
          <w:color w:val="000000"/>
          <w:sz w:val="32"/>
          <w:szCs w:val="32"/>
          <w:lang w:val="en-US" w:eastAsia="zh-CN"/>
        </w:rPr>
        <w:t>规范</w:t>
      </w:r>
      <w:r>
        <w:rPr>
          <w:rFonts w:hint="eastAsia" w:ascii="仿宋_GB2312" w:hAnsi="仿宋_GB2312" w:eastAsia="仿宋_GB2312" w:cs="仿宋_GB2312"/>
          <w:color w:val="000000"/>
          <w:sz w:val="32"/>
          <w:szCs w:val="32"/>
          <w:lang w:eastAsia="zh-CN"/>
        </w:rPr>
        <w:t>会议记录。</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机关党支部</w:t>
      </w:r>
      <w:r>
        <w:rPr>
          <w:rFonts w:hint="eastAsia" w:ascii="仿宋_GB2312" w:hAnsi="仿宋_GB2312" w:eastAsia="仿宋_GB2312" w:cs="仿宋_GB2312"/>
          <w:color w:val="000000"/>
          <w:sz w:val="32"/>
          <w:szCs w:val="32"/>
          <w:lang w:val="en-US" w:eastAsia="zh-CN"/>
        </w:rPr>
        <w:t>专题</w:t>
      </w:r>
      <w:r>
        <w:rPr>
          <w:rFonts w:hint="eastAsia" w:ascii="仿宋_GB2312" w:hAnsi="仿宋_GB2312" w:eastAsia="仿宋_GB2312" w:cs="仿宋_GB2312"/>
          <w:color w:val="000000"/>
          <w:sz w:val="32"/>
          <w:szCs w:val="32"/>
          <w:lang w:eastAsia="zh-CN"/>
        </w:rPr>
        <w:t>组织开展党建知识及公文处理能力提升培训，强化对“三会一课”等组织生活记录规范的学习，提升党务工作者业务能力。</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eastAsia="zh-CN"/>
        </w:rPr>
        <w:t>加强对党课报告的管理，提升党内组织生活质量。</w:t>
      </w:r>
    </w:p>
    <w:p w14:paraId="63D33B2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000000"/>
          <w:sz w:val="32"/>
          <w:szCs w:val="32"/>
          <w:lang w:val="en-US" w:eastAsia="zh-CN"/>
        </w:rPr>
        <w:t>26.认真严肃召开</w:t>
      </w:r>
      <w:r>
        <w:rPr>
          <w:rFonts w:hint="eastAsia" w:ascii="仿宋_GB2312" w:hAnsi="仿宋_GB2312" w:eastAsia="仿宋_GB2312" w:cs="仿宋_GB2312"/>
          <w:b/>
          <w:bCs/>
          <w:sz w:val="32"/>
          <w:szCs w:val="32"/>
        </w:rPr>
        <w:t>民主生活会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eastAsia="zh-CN"/>
        </w:rPr>
        <w:t>严格遵循程序和要求，召开2024年度民主生活会，增强批评与自我批评的“辣味”和实效。</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eastAsia="zh-CN"/>
        </w:rPr>
        <w:t>组织党组成员深入学习相关党内法规，重点领会和把握“坚持实事求是，讲党性不讲私情、讲真理不讲面子”要求，引导班子成员增强运用批评和自我批评武器的主动性、坚定性。</w:t>
      </w:r>
    </w:p>
    <w:p w14:paraId="4473EC0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楷体_GB2312" w:hAnsi="楷体_GB2312" w:eastAsia="楷体_GB2312" w:cs="楷体_GB2312"/>
          <w:b/>
          <w:bCs/>
          <w:sz w:val="32"/>
          <w:szCs w:val="32"/>
        </w:rPr>
        <w:t>（四）巡察整改主体责任落实不到位，整改不彻底情况依然存在</w:t>
      </w:r>
      <w:r>
        <w:rPr>
          <w:rFonts w:hint="eastAsia" w:ascii="楷体_GB2312" w:hAnsi="楷体_GB2312" w:eastAsia="楷体_GB2312" w:cs="楷体_GB2312"/>
          <w:b/>
          <w:bCs/>
          <w:sz w:val="32"/>
          <w:szCs w:val="32"/>
          <w:lang w:val="en-US" w:eastAsia="zh-CN"/>
        </w:rPr>
        <w:t>方面</w:t>
      </w:r>
    </w:p>
    <w:p w14:paraId="1DCAC25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27.</w:t>
      </w:r>
      <w:r>
        <w:rPr>
          <w:rFonts w:hint="eastAsia" w:ascii="仿宋_GB2312" w:hAnsi="仿宋_GB2312" w:eastAsia="仿宋_GB2312" w:cs="仿宋_GB2312"/>
          <w:b/>
          <w:bCs w:val="0"/>
          <w:sz w:val="32"/>
          <w:szCs w:val="32"/>
        </w:rPr>
        <w:t>规范记录支部会议</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color w:val="000000"/>
          <w:sz w:val="32"/>
          <w:szCs w:val="32"/>
          <w:lang w:eastAsia="zh-CN"/>
        </w:rPr>
        <w:t>机关党支部</w:t>
      </w:r>
      <w:r>
        <w:rPr>
          <w:rFonts w:hint="eastAsia" w:ascii="仿宋_GB2312" w:hAnsi="仿宋_GB2312" w:eastAsia="仿宋_GB2312" w:cs="仿宋_GB2312"/>
          <w:color w:val="000000"/>
          <w:sz w:val="32"/>
          <w:szCs w:val="32"/>
          <w:lang w:val="en-US" w:eastAsia="zh-CN"/>
        </w:rPr>
        <w:t>专题</w:t>
      </w:r>
      <w:r>
        <w:rPr>
          <w:rFonts w:hint="eastAsia" w:ascii="仿宋_GB2312" w:hAnsi="仿宋_GB2312" w:eastAsia="仿宋_GB2312" w:cs="仿宋_GB2312"/>
          <w:color w:val="000000"/>
          <w:sz w:val="32"/>
          <w:szCs w:val="32"/>
          <w:lang w:eastAsia="zh-CN"/>
        </w:rPr>
        <w:t>组织开展党建知识及公文处理能力提升培训，强化对</w:t>
      </w:r>
      <w:r>
        <w:rPr>
          <w:rFonts w:hint="eastAsia" w:ascii="仿宋_GB2312" w:hAnsi="仿宋_GB2312" w:eastAsia="仿宋_GB2312" w:cs="仿宋_GB2312"/>
          <w:color w:val="000000"/>
          <w:sz w:val="32"/>
          <w:szCs w:val="32"/>
          <w:lang w:val="en-US" w:eastAsia="zh-CN"/>
        </w:rPr>
        <w:t>支部会议</w:t>
      </w:r>
      <w:r>
        <w:rPr>
          <w:rFonts w:hint="eastAsia" w:ascii="仿宋_GB2312" w:hAnsi="仿宋_GB2312" w:eastAsia="仿宋_GB2312" w:cs="仿宋_GB2312"/>
          <w:color w:val="000000"/>
          <w:sz w:val="32"/>
          <w:szCs w:val="32"/>
          <w:lang w:eastAsia="zh-CN"/>
        </w:rPr>
        <w:t>记录规范的学习，提升党务工作者业务能力。</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sz w:val="32"/>
          <w:szCs w:val="32"/>
        </w:rPr>
        <w:t>严格落实“三会一课”制度，规范会议记录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按照主持人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记录人分离的相关规定执行。</w:t>
      </w:r>
    </w:p>
    <w:p w14:paraId="26AD3D0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三、坚持常态长效，巩固深化整改成果</w:t>
      </w:r>
    </w:p>
    <w:p w14:paraId="7821857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（一）坚定不移加强政治建设。</w:t>
      </w:r>
      <w:r>
        <w:rPr>
          <w:rFonts w:hint="eastAsia" w:ascii="仿宋_GB2312" w:hAnsi="仿宋_GB2312" w:eastAsia="仿宋_GB2312" w:cs="仿宋_GB2312"/>
          <w:sz w:val="32"/>
          <w:szCs w:val="32"/>
        </w:rPr>
        <w:t>坚持不懈用习近平新时代中国特色社会主义思想凝心聚魂，引导全体</w:t>
      </w:r>
      <w:r>
        <w:rPr>
          <w:rFonts w:hint="eastAsia" w:ascii="仿宋_GB2312" w:hAnsi="仿宋_GB2312" w:eastAsia="仿宋_GB2312" w:cs="仿宋_GB2312"/>
          <w:sz w:val="32"/>
          <w:szCs w:val="32"/>
          <w:lang w:val="en-US" w:eastAsia="zh-CN"/>
        </w:rPr>
        <w:t>侨联干部</w:t>
      </w:r>
      <w:r>
        <w:rPr>
          <w:rFonts w:hint="eastAsia" w:ascii="仿宋_GB2312" w:hAnsi="仿宋_GB2312" w:eastAsia="仿宋_GB2312" w:cs="仿宋_GB2312"/>
          <w:sz w:val="32"/>
          <w:szCs w:val="32"/>
        </w:rPr>
        <w:t>深刻领悟“两个确立”的决定性意义，坚决做到“两个维护”，不断提高政治判断力、政治领悟力、政治执行力。牢牢把握</w:t>
      </w:r>
      <w:r>
        <w:rPr>
          <w:rFonts w:hint="eastAsia" w:ascii="仿宋_GB2312" w:hAnsi="仿宋_GB2312" w:eastAsia="仿宋_GB2312" w:cs="仿宋_GB2312"/>
          <w:sz w:val="32"/>
          <w:szCs w:val="32"/>
          <w:lang w:val="en-US" w:eastAsia="zh-CN"/>
        </w:rPr>
        <w:t>巡察</w:t>
      </w:r>
      <w:r>
        <w:rPr>
          <w:rFonts w:hint="eastAsia" w:ascii="仿宋_GB2312" w:hAnsi="仿宋_GB2312" w:eastAsia="仿宋_GB2312" w:cs="仿宋_GB2312"/>
          <w:sz w:val="32"/>
          <w:szCs w:val="32"/>
        </w:rPr>
        <w:t>监督的政治属性，自觉以更高政治站位、更强责任担当持续抓好巡察整改，确保取得实效。</w:t>
      </w:r>
    </w:p>
    <w:p w14:paraId="22D68D2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（二）持之以恒抓好问题整改。</w:t>
      </w:r>
      <w:r>
        <w:rPr>
          <w:rFonts w:hint="eastAsia" w:ascii="仿宋_GB2312" w:hAnsi="仿宋_GB2312" w:eastAsia="仿宋_GB2312" w:cs="仿宋_GB2312"/>
          <w:sz w:val="32"/>
          <w:szCs w:val="32"/>
        </w:rPr>
        <w:t>常态化运行整改工作领导小组及其办公室，推动形成长效化整改工作机制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对已完成的整改任务，定期开展“回头看”，防止问题反弹；对需要长期整改的任务，持续跟踪推进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对整改中已建立的各项制度，抓好落实，确保真正发挥作用，以永远在路上的韧劲纵深推进全面从严治党。</w:t>
      </w:r>
    </w:p>
    <w:p w14:paraId="24DA4A6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（三）持续深化巡察成果运用。</w:t>
      </w:r>
      <w:r>
        <w:rPr>
          <w:rFonts w:hint="eastAsia" w:ascii="仿宋_GB2312" w:hAnsi="仿宋_GB2312" w:eastAsia="仿宋_GB2312" w:cs="仿宋_GB2312"/>
          <w:sz w:val="32"/>
          <w:szCs w:val="32"/>
        </w:rPr>
        <w:t>将巡察整改与侨联中心工作结合，坚持举一反三，抓好成果运用。主动融入中心大局，聚焦“凝聚侨心、汇聚侨智、发挥侨力、维护侨益”主责主业，创新工作方式，提升服务水平，真正把整改过程转变成推动高质量发展的过程，不断开创全市</w:t>
      </w:r>
      <w:r>
        <w:rPr>
          <w:rFonts w:hint="eastAsia" w:ascii="仿宋_GB2312" w:hAnsi="仿宋_GB2312" w:eastAsia="仿宋_GB2312" w:cs="仿宋_GB2312"/>
          <w:sz w:val="32"/>
          <w:szCs w:val="32"/>
          <w:lang w:val="en-US" w:eastAsia="zh-CN"/>
        </w:rPr>
        <w:t>侨联</w:t>
      </w:r>
      <w:r>
        <w:rPr>
          <w:rFonts w:hint="eastAsia" w:ascii="仿宋_GB2312" w:hAnsi="仿宋_GB2312" w:eastAsia="仿宋_GB2312" w:cs="仿宋_GB2312"/>
          <w:sz w:val="32"/>
          <w:szCs w:val="32"/>
        </w:rPr>
        <w:t>工作新局面。</w:t>
      </w:r>
    </w:p>
    <w:p w14:paraId="56D542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w:t>
      </w:r>
    </w:p>
    <w:p w14:paraId="10384D2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地址：蚌埠市东海大道3115号市行政办公中心综合楼</w:t>
      </w:r>
    </w:p>
    <w:p w14:paraId="691312A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联系方式：0552-3122007，邮箱bbqlbgs@126.com</w:t>
      </w:r>
    </w:p>
    <w:p w14:paraId="608F4CD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rPr>
      </w:pPr>
    </w:p>
    <w:p w14:paraId="5DE814E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B360BE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中共蚌埠市归国华侨联合会党组</w:t>
      </w:r>
    </w:p>
    <w:p w14:paraId="598BA2D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2025年9月20日</w:t>
      </w:r>
    </w:p>
    <w:sectPr>
      <w:footerReference r:id="rId3" w:type="default"/>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DC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B09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B09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48"/>
    <w:rsid w:val="00015A8C"/>
    <w:rsid w:val="000B5A8F"/>
    <w:rsid w:val="0025517F"/>
    <w:rsid w:val="00815AA1"/>
    <w:rsid w:val="008D26E6"/>
    <w:rsid w:val="00C77016"/>
    <w:rsid w:val="00CD5549"/>
    <w:rsid w:val="00E330B5"/>
    <w:rsid w:val="00F052E9"/>
    <w:rsid w:val="00F14648"/>
    <w:rsid w:val="00FC2024"/>
    <w:rsid w:val="00FC338B"/>
    <w:rsid w:val="01541EA9"/>
    <w:rsid w:val="01623198"/>
    <w:rsid w:val="02640E51"/>
    <w:rsid w:val="02FD0253"/>
    <w:rsid w:val="041B0A5C"/>
    <w:rsid w:val="04E47868"/>
    <w:rsid w:val="04EB0B96"/>
    <w:rsid w:val="04F556D6"/>
    <w:rsid w:val="05121E5F"/>
    <w:rsid w:val="05224264"/>
    <w:rsid w:val="053578FC"/>
    <w:rsid w:val="05EF21A1"/>
    <w:rsid w:val="05FB28F4"/>
    <w:rsid w:val="06277B8D"/>
    <w:rsid w:val="06436049"/>
    <w:rsid w:val="065C34DF"/>
    <w:rsid w:val="066F5090"/>
    <w:rsid w:val="06897EFF"/>
    <w:rsid w:val="07866B35"/>
    <w:rsid w:val="09570789"/>
    <w:rsid w:val="09AA6B0A"/>
    <w:rsid w:val="0A0A75A9"/>
    <w:rsid w:val="0A140428"/>
    <w:rsid w:val="0A6A629A"/>
    <w:rsid w:val="0A8E01DA"/>
    <w:rsid w:val="0AF3003D"/>
    <w:rsid w:val="0B521208"/>
    <w:rsid w:val="0B53227B"/>
    <w:rsid w:val="0B603E17"/>
    <w:rsid w:val="0B8D2240"/>
    <w:rsid w:val="0BA92DF2"/>
    <w:rsid w:val="0BBC2B25"/>
    <w:rsid w:val="0BE74308"/>
    <w:rsid w:val="0C547201"/>
    <w:rsid w:val="0C677261"/>
    <w:rsid w:val="0CF4009D"/>
    <w:rsid w:val="0D5D20E6"/>
    <w:rsid w:val="0D8A34B8"/>
    <w:rsid w:val="0DA548D8"/>
    <w:rsid w:val="0E084D87"/>
    <w:rsid w:val="0EBE4E06"/>
    <w:rsid w:val="0F0D7E49"/>
    <w:rsid w:val="0F4B3C50"/>
    <w:rsid w:val="0F964CB9"/>
    <w:rsid w:val="104D01F0"/>
    <w:rsid w:val="10C500F9"/>
    <w:rsid w:val="11335637"/>
    <w:rsid w:val="116A4DD1"/>
    <w:rsid w:val="11D81D3B"/>
    <w:rsid w:val="11E3705D"/>
    <w:rsid w:val="122D5442"/>
    <w:rsid w:val="12880988"/>
    <w:rsid w:val="12DC3AAD"/>
    <w:rsid w:val="13207E3D"/>
    <w:rsid w:val="13696CAD"/>
    <w:rsid w:val="13A7230D"/>
    <w:rsid w:val="13A8699E"/>
    <w:rsid w:val="14575AE1"/>
    <w:rsid w:val="15C01464"/>
    <w:rsid w:val="161B669A"/>
    <w:rsid w:val="16783AEC"/>
    <w:rsid w:val="167C538B"/>
    <w:rsid w:val="1712503E"/>
    <w:rsid w:val="172634B4"/>
    <w:rsid w:val="178A3A30"/>
    <w:rsid w:val="182B52BA"/>
    <w:rsid w:val="18C8736D"/>
    <w:rsid w:val="193A152D"/>
    <w:rsid w:val="199B1FCC"/>
    <w:rsid w:val="19E85593"/>
    <w:rsid w:val="1A4A57A0"/>
    <w:rsid w:val="1AE25D7E"/>
    <w:rsid w:val="1B077EE7"/>
    <w:rsid w:val="1B171298"/>
    <w:rsid w:val="1B8A679C"/>
    <w:rsid w:val="1C3F5DAD"/>
    <w:rsid w:val="1D0B56BA"/>
    <w:rsid w:val="1DD73E3D"/>
    <w:rsid w:val="1E8B407E"/>
    <w:rsid w:val="1F60475F"/>
    <w:rsid w:val="1FB75686"/>
    <w:rsid w:val="204E28A5"/>
    <w:rsid w:val="208C1847"/>
    <w:rsid w:val="209F6845"/>
    <w:rsid w:val="20B16579"/>
    <w:rsid w:val="20EC5803"/>
    <w:rsid w:val="211F7986"/>
    <w:rsid w:val="21BC6F83"/>
    <w:rsid w:val="223F2454"/>
    <w:rsid w:val="22D24889"/>
    <w:rsid w:val="247104F9"/>
    <w:rsid w:val="24C148B0"/>
    <w:rsid w:val="25604DDC"/>
    <w:rsid w:val="26046186"/>
    <w:rsid w:val="26656E0B"/>
    <w:rsid w:val="26C30DB4"/>
    <w:rsid w:val="27221F7E"/>
    <w:rsid w:val="27630C0D"/>
    <w:rsid w:val="27965C2C"/>
    <w:rsid w:val="281713B7"/>
    <w:rsid w:val="286F3F95"/>
    <w:rsid w:val="29791BFE"/>
    <w:rsid w:val="298567F4"/>
    <w:rsid w:val="29E96D83"/>
    <w:rsid w:val="2A5E32CD"/>
    <w:rsid w:val="2AA36F32"/>
    <w:rsid w:val="2B172C77"/>
    <w:rsid w:val="2B326266"/>
    <w:rsid w:val="2B6C7C6C"/>
    <w:rsid w:val="2B896FDE"/>
    <w:rsid w:val="2BBB02AC"/>
    <w:rsid w:val="2BEE60E5"/>
    <w:rsid w:val="2C1125C1"/>
    <w:rsid w:val="2D12214D"/>
    <w:rsid w:val="2D687FBF"/>
    <w:rsid w:val="2E137C9F"/>
    <w:rsid w:val="3037780B"/>
    <w:rsid w:val="30937A49"/>
    <w:rsid w:val="30DF4595"/>
    <w:rsid w:val="31523460"/>
    <w:rsid w:val="315A40C3"/>
    <w:rsid w:val="3186310A"/>
    <w:rsid w:val="31B9703B"/>
    <w:rsid w:val="335039CF"/>
    <w:rsid w:val="34384B8F"/>
    <w:rsid w:val="34684D49"/>
    <w:rsid w:val="34AA710F"/>
    <w:rsid w:val="34C66753"/>
    <w:rsid w:val="353500A4"/>
    <w:rsid w:val="35812566"/>
    <w:rsid w:val="35D76ECB"/>
    <w:rsid w:val="36034D29"/>
    <w:rsid w:val="362D624A"/>
    <w:rsid w:val="365E4655"/>
    <w:rsid w:val="36CC58C2"/>
    <w:rsid w:val="36DD1A1E"/>
    <w:rsid w:val="36E44B5A"/>
    <w:rsid w:val="376E6016"/>
    <w:rsid w:val="37781747"/>
    <w:rsid w:val="37997376"/>
    <w:rsid w:val="37B95EF8"/>
    <w:rsid w:val="380354B4"/>
    <w:rsid w:val="382D42DF"/>
    <w:rsid w:val="383B4C4E"/>
    <w:rsid w:val="384B29B7"/>
    <w:rsid w:val="387A3C2D"/>
    <w:rsid w:val="388163D9"/>
    <w:rsid w:val="38D40BFF"/>
    <w:rsid w:val="39365415"/>
    <w:rsid w:val="399003FF"/>
    <w:rsid w:val="39E62997"/>
    <w:rsid w:val="3A6A7A6C"/>
    <w:rsid w:val="3AE3337B"/>
    <w:rsid w:val="3AF64E5C"/>
    <w:rsid w:val="3B2E6E59"/>
    <w:rsid w:val="3BCB62E9"/>
    <w:rsid w:val="3BFC64A2"/>
    <w:rsid w:val="3C067E6D"/>
    <w:rsid w:val="3C101F4E"/>
    <w:rsid w:val="3C636521"/>
    <w:rsid w:val="3C74627D"/>
    <w:rsid w:val="3CA202DF"/>
    <w:rsid w:val="3DE23AE2"/>
    <w:rsid w:val="3E18333B"/>
    <w:rsid w:val="3E602FB4"/>
    <w:rsid w:val="3E7B0388"/>
    <w:rsid w:val="3E8F1850"/>
    <w:rsid w:val="3EF3053E"/>
    <w:rsid w:val="3F1C4E43"/>
    <w:rsid w:val="3FC36BDA"/>
    <w:rsid w:val="4027763F"/>
    <w:rsid w:val="40AC19C0"/>
    <w:rsid w:val="40C33A32"/>
    <w:rsid w:val="41AF045B"/>
    <w:rsid w:val="41C51A2C"/>
    <w:rsid w:val="429F227D"/>
    <w:rsid w:val="42DC527F"/>
    <w:rsid w:val="4320784B"/>
    <w:rsid w:val="433B1FA6"/>
    <w:rsid w:val="434846C3"/>
    <w:rsid w:val="43571574"/>
    <w:rsid w:val="43A7763B"/>
    <w:rsid w:val="442567B2"/>
    <w:rsid w:val="44472EDA"/>
    <w:rsid w:val="44507CD3"/>
    <w:rsid w:val="4473751E"/>
    <w:rsid w:val="44A1719E"/>
    <w:rsid w:val="458D35C1"/>
    <w:rsid w:val="460A5C60"/>
    <w:rsid w:val="46B21DE3"/>
    <w:rsid w:val="46B502C1"/>
    <w:rsid w:val="46F31C44"/>
    <w:rsid w:val="472D42FC"/>
    <w:rsid w:val="473D3E13"/>
    <w:rsid w:val="473F3E53"/>
    <w:rsid w:val="497A75A0"/>
    <w:rsid w:val="49AD1724"/>
    <w:rsid w:val="4A225C6E"/>
    <w:rsid w:val="4A38723F"/>
    <w:rsid w:val="4A7638C4"/>
    <w:rsid w:val="4B1732F9"/>
    <w:rsid w:val="4B645E12"/>
    <w:rsid w:val="4B897627"/>
    <w:rsid w:val="4BE13907"/>
    <w:rsid w:val="4BE807F1"/>
    <w:rsid w:val="4C9B7E6F"/>
    <w:rsid w:val="4CB27837"/>
    <w:rsid w:val="4EF67834"/>
    <w:rsid w:val="4F0516BA"/>
    <w:rsid w:val="4F6F19FD"/>
    <w:rsid w:val="4F9F42B5"/>
    <w:rsid w:val="509C7DFC"/>
    <w:rsid w:val="50CE04AA"/>
    <w:rsid w:val="5119769F"/>
    <w:rsid w:val="51422BA4"/>
    <w:rsid w:val="514C1822"/>
    <w:rsid w:val="51BD4675"/>
    <w:rsid w:val="525A3ACB"/>
    <w:rsid w:val="52704D94"/>
    <w:rsid w:val="52E37F64"/>
    <w:rsid w:val="532A7D0B"/>
    <w:rsid w:val="533F6CB7"/>
    <w:rsid w:val="542902D8"/>
    <w:rsid w:val="54322F51"/>
    <w:rsid w:val="54336EA8"/>
    <w:rsid w:val="54813591"/>
    <w:rsid w:val="54B95421"/>
    <w:rsid w:val="54F16968"/>
    <w:rsid w:val="54F41FB5"/>
    <w:rsid w:val="552F123F"/>
    <w:rsid w:val="55831706"/>
    <w:rsid w:val="558A46C7"/>
    <w:rsid w:val="559D089E"/>
    <w:rsid w:val="55D362EC"/>
    <w:rsid w:val="569E667C"/>
    <w:rsid w:val="56A95021"/>
    <w:rsid w:val="56FE536D"/>
    <w:rsid w:val="57131F13"/>
    <w:rsid w:val="57E5652D"/>
    <w:rsid w:val="57F56770"/>
    <w:rsid w:val="58C63C68"/>
    <w:rsid w:val="59710ED9"/>
    <w:rsid w:val="598002BB"/>
    <w:rsid w:val="59CC52AE"/>
    <w:rsid w:val="5AF01470"/>
    <w:rsid w:val="5B381344"/>
    <w:rsid w:val="5B3F5F54"/>
    <w:rsid w:val="5BB97AB4"/>
    <w:rsid w:val="5C317F92"/>
    <w:rsid w:val="5C441A74"/>
    <w:rsid w:val="5D1755A4"/>
    <w:rsid w:val="5D796643"/>
    <w:rsid w:val="5D9500AD"/>
    <w:rsid w:val="5DA547A2"/>
    <w:rsid w:val="5DB25F7C"/>
    <w:rsid w:val="5EBB3B43"/>
    <w:rsid w:val="60636240"/>
    <w:rsid w:val="60664487"/>
    <w:rsid w:val="60924BD2"/>
    <w:rsid w:val="60A22F98"/>
    <w:rsid w:val="61D07906"/>
    <w:rsid w:val="62196D2B"/>
    <w:rsid w:val="62B24C1D"/>
    <w:rsid w:val="62C531E2"/>
    <w:rsid w:val="62CA67E9"/>
    <w:rsid w:val="645E0170"/>
    <w:rsid w:val="649B244D"/>
    <w:rsid w:val="64F515E2"/>
    <w:rsid w:val="65F4293E"/>
    <w:rsid w:val="660351EB"/>
    <w:rsid w:val="672C55DE"/>
    <w:rsid w:val="67550FD9"/>
    <w:rsid w:val="676E3E49"/>
    <w:rsid w:val="67BC0C6C"/>
    <w:rsid w:val="68012F0F"/>
    <w:rsid w:val="684D1CB0"/>
    <w:rsid w:val="68662D72"/>
    <w:rsid w:val="68F77D0D"/>
    <w:rsid w:val="68F77E6E"/>
    <w:rsid w:val="69BF098B"/>
    <w:rsid w:val="6A4E61B3"/>
    <w:rsid w:val="6A590DE0"/>
    <w:rsid w:val="6A7A33A0"/>
    <w:rsid w:val="6AA61F40"/>
    <w:rsid w:val="6AA656A7"/>
    <w:rsid w:val="6AC0558E"/>
    <w:rsid w:val="6ADC556D"/>
    <w:rsid w:val="6AEC1C54"/>
    <w:rsid w:val="6AF040F6"/>
    <w:rsid w:val="6B431148"/>
    <w:rsid w:val="6E661D1D"/>
    <w:rsid w:val="6F881820"/>
    <w:rsid w:val="70326C51"/>
    <w:rsid w:val="703F2BC7"/>
    <w:rsid w:val="70495453"/>
    <w:rsid w:val="71184E25"/>
    <w:rsid w:val="711F7F62"/>
    <w:rsid w:val="71744751"/>
    <w:rsid w:val="71810A76"/>
    <w:rsid w:val="719901C0"/>
    <w:rsid w:val="72800ED4"/>
    <w:rsid w:val="73595538"/>
    <w:rsid w:val="73A33B75"/>
    <w:rsid w:val="73DB55DA"/>
    <w:rsid w:val="73F97190"/>
    <w:rsid w:val="747131CA"/>
    <w:rsid w:val="750A7697"/>
    <w:rsid w:val="752501E6"/>
    <w:rsid w:val="75856EB5"/>
    <w:rsid w:val="75B0387E"/>
    <w:rsid w:val="75FE6CDF"/>
    <w:rsid w:val="76D57A40"/>
    <w:rsid w:val="77521091"/>
    <w:rsid w:val="776F4652"/>
    <w:rsid w:val="77D47CF8"/>
    <w:rsid w:val="785C1A9B"/>
    <w:rsid w:val="7866291A"/>
    <w:rsid w:val="786A065C"/>
    <w:rsid w:val="78AA0A59"/>
    <w:rsid w:val="78E0447A"/>
    <w:rsid w:val="79256621"/>
    <w:rsid w:val="79933DF1"/>
    <w:rsid w:val="79B0209F"/>
    <w:rsid w:val="79ED50A1"/>
    <w:rsid w:val="7A093328"/>
    <w:rsid w:val="7A2F7467"/>
    <w:rsid w:val="7A995229"/>
    <w:rsid w:val="7AA008BF"/>
    <w:rsid w:val="7AAC5E04"/>
    <w:rsid w:val="7B3E01CE"/>
    <w:rsid w:val="7B976652"/>
    <w:rsid w:val="7BA72548"/>
    <w:rsid w:val="7BF81ADB"/>
    <w:rsid w:val="7C354ADD"/>
    <w:rsid w:val="7C522D5F"/>
    <w:rsid w:val="7CD460A4"/>
    <w:rsid w:val="7DBE3D05"/>
    <w:rsid w:val="7F2D5F4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rPr>
      <w:rFonts w:eastAsia="宋体"/>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5823</Words>
  <Characters>5966</Characters>
  <Lines>22</Lines>
  <Paragraphs>6</Paragraphs>
  <TotalTime>11</TotalTime>
  <ScaleCrop>false</ScaleCrop>
  <LinksUpToDate>false</LinksUpToDate>
  <CharactersWithSpaces>5990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2025-10-13T08:46:00Z</dcterms:created>
  <dc:creator>V2415A</dc:creator>
  <cp:lastModifiedBy>ASUS</cp:lastModifiedBy>
  <dcterms:modified xsi:type="dcterms:W3CDTF">2026-01-06T09:14:33Z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63a4e4ade47c425da7a2c187d8b011e1_21</vt:lpwstr>
  </property>
  <property fmtid="{D5CDD505-2E9C-101B-9397-08002B2CF9AE}" pid="3" name="KSOTemplateDocerSaveRecord">
    <vt:lpwstr>eyJoZGlkIjoiZjBmMjQxY2NmYzk4MTdjYzk5OTU1ZTFjMTczZmMxYTIifQ==</vt:lpwstr>
  </property>
  <property fmtid="{D5CDD505-2E9C-101B-9397-08002B2CF9AE}" pid="4" name="KSOProductBuildVer">
    <vt:lpwstr>2052-12.1.0.24034</vt:lpwstr>
  </property>
</Properties>
</file>